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B2F3C" w14:textId="77777777" w:rsidR="00204BD9" w:rsidRPr="00204BD9" w:rsidRDefault="00204BD9" w:rsidP="00204BD9">
      <w:pPr>
        <w:jc w:val="center"/>
        <w:rPr>
          <w:rFonts w:ascii="Times New Roman" w:hAnsi="Times New Roman" w:cs="Times New Roman"/>
          <w:b/>
          <w:sz w:val="24"/>
          <w:szCs w:val="24"/>
        </w:rPr>
      </w:pPr>
      <w:r w:rsidRPr="00204BD9">
        <w:rPr>
          <w:rFonts w:ascii="Times New Roman" w:hAnsi="Times New Roman" w:cs="Times New Roman"/>
          <w:b/>
          <w:noProof/>
          <w:sz w:val="24"/>
          <w:szCs w:val="24"/>
        </w:rPr>
        <w:t>Информация</w:t>
      </w:r>
    </w:p>
    <w:p w14:paraId="5963ED5D" w14:textId="63E60F8A" w:rsidR="006764DC" w:rsidRPr="006764DC" w:rsidRDefault="00EA2A51" w:rsidP="00204BD9">
      <w:pPr>
        <w:autoSpaceDE w:val="0"/>
        <w:autoSpaceDN w:val="0"/>
        <w:adjustRightInd w:val="0"/>
        <w:spacing w:after="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о результатах </w:t>
      </w:r>
      <w:r w:rsidR="008529BB" w:rsidRPr="008529BB">
        <w:rPr>
          <w:rFonts w:ascii="Times New Roman" w:hAnsi="Times New Roman" w:cs="Times New Roman"/>
          <w:b/>
          <w:sz w:val="24"/>
          <w:szCs w:val="24"/>
        </w:rPr>
        <w:t>проверк</w:t>
      </w:r>
      <w:r>
        <w:rPr>
          <w:rFonts w:ascii="Times New Roman" w:hAnsi="Times New Roman" w:cs="Times New Roman"/>
          <w:b/>
          <w:sz w:val="24"/>
          <w:szCs w:val="24"/>
        </w:rPr>
        <w:t>и</w:t>
      </w:r>
      <w:r w:rsidR="008529BB" w:rsidRPr="008529BB">
        <w:rPr>
          <w:rFonts w:ascii="Times New Roman" w:hAnsi="Times New Roman" w:cs="Times New Roman"/>
          <w:b/>
          <w:sz w:val="24"/>
          <w:szCs w:val="24"/>
        </w:rPr>
        <w:t xml:space="preserve"> </w:t>
      </w:r>
      <w:r w:rsidR="006764DC" w:rsidRPr="006764DC">
        <w:rPr>
          <w:rFonts w:ascii="Times New Roman" w:hAnsi="Times New Roman" w:cs="Times New Roman"/>
          <w:b/>
          <w:sz w:val="24"/>
          <w:szCs w:val="24"/>
        </w:rPr>
        <w:t xml:space="preserve">соблюдения установленного порядка назначения, выплаты пенсий за выслугу лет муниципальным служащим муниципального образования </w:t>
      </w:r>
    </w:p>
    <w:p w14:paraId="6AF92860" w14:textId="6995ED0A" w:rsidR="00994DCA" w:rsidRDefault="006764DC" w:rsidP="006764DC">
      <w:pPr>
        <w:autoSpaceDE w:val="0"/>
        <w:autoSpaceDN w:val="0"/>
        <w:adjustRightInd w:val="0"/>
        <w:spacing w:after="0" w:line="240" w:lineRule="auto"/>
        <w:ind w:left="284"/>
        <w:jc w:val="center"/>
        <w:rPr>
          <w:rFonts w:ascii="Times New Roman" w:hAnsi="Times New Roman" w:cs="Times New Roman"/>
          <w:sz w:val="24"/>
          <w:szCs w:val="24"/>
        </w:rPr>
      </w:pPr>
      <w:r w:rsidRPr="006764DC">
        <w:rPr>
          <w:rFonts w:ascii="Times New Roman" w:hAnsi="Times New Roman" w:cs="Times New Roman"/>
          <w:b/>
          <w:sz w:val="24"/>
          <w:szCs w:val="24"/>
        </w:rPr>
        <w:t>городское поселение Кандалакша за период 2018-2019 годы</w:t>
      </w:r>
      <w:r>
        <w:rPr>
          <w:rFonts w:ascii="Times New Roman" w:eastAsia="Calibri" w:hAnsi="Times New Roman" w:cs="Times New Roman"/>
          <w:b/>
          <w:bCs/>
          <w:sz w:val="24"/>
          <w:szCs w:val="24"/>
        </w:rPr>
        <w:t xml:space="preserve"> </w:t>
      </w:r>
    </w:p>
    <w:p w14:paraId="7A002C77" w14:textId="77777777" w:rsidR="006764DC" w:rsidRDefault="006764DC" w:rsidP="00994DCA">
      <w:pPr>
        <w:autoSpaceDE w:val="0"/>
        <w:autoSpaceDN w:val="0"/>
        <w:adjustRightInd w:val="0"/>
        <w:spacing w:after="0" w:line="240" w:lineRule="auto"/>
        <w:ind w:left="284"/>
        <w:jc w:val="center"/>
        <w:rPr>
          <w:rFonts w:ascii="Times New Roman" w:hAnsi="Times New Roman" w:cs="Times New Roman"/>
          <w:sz w:val="24"/>
          <w:szCs w:val="24"/>
        </w:rPr>
      </w:pPr>
    </w:p>
    <w:p w14:paraId="4D0977AF" w14:textId="4AF706DE" w:rsidR="00572020" w:rsidRPr="00572020" w:rsidRDefault="00572020" w:rsidP="00994DCA">
      <w:pPr>
        <w:autoSpaceDE w:val="0"/>
        <w:autoSpaceDN w:val="0"/>
        <w:adjustRightInd w:val="0"/>
        <w:spacing w:after="0" w:line="240" w:lineRule="auto"/>
        <w:ind w:left="284"/>
        <w:jc w:val="center"/>
        <w:rPr>
          <w:rFonts w:ascii="Times New Roman" w:hAnsi="Times New Roman" w:cs="Times New Roman"/>
          <w:sz w:val="24"/>
          <w:szCs w:val="24"/>
        </w:rPr>
      </w:pPr>
      <w:r w:rsidRPr="00572020">
        <w:rPr>
          <w:rFonts w:ascii="Times New Roman" w:hAnsi="Times New Roman" w:cs="Times New Roman"/>
          <w:sz w:val="24"/>
          <w:szCs w:val="24"/>
        </w:rPr>
        <w:t xml:space="preserve">г. </w:t>
      </w:r>
      <w:r w:rsidRPr="00AE2EDC">
        <w:rPr>
          <w:rFonts w:ascii="Times New Roman" w:hAnsi="Times New Roman" w:cs="Times New Roman"/>
          <w:sz w:val="24"/>
          <w:szCs w:val="24"/>
        </w:rPr>
        <w:t xml:space="preserve">Кандалакша                                                           </w:t>
      </w:r>
      <w:r w:rsidR="00994DCA" w:rsidRPr="00AE2EDC">
        <w:rPr>
          <w:rFonts w:ascii="Times New Roman" w:hAnsi="Times New Roman" w:cs="Times New Roman"/>
          <w:sz w:val="24"/>
          <w:szCs w:val="24"/>
        </w:rPr>
        <w:t xml:space="preserve">                              </w:t>
      </w:r>
      <w:r w:rsidR="00AE2EDC" w:rsidRPr="00AE2EDC">
        <w:rPr>
          <w:rFonts w:ascii="Times New Roman" w:hAnsi="Times New Roman" w:cs="Times New Roman"/>
          <w:sz w:val="24"/>
          <w:szCs w:val="24"/>
        </w:rPr>
        <w:t>13</w:t>
      </w:r>
      <w:r w:rsidR="00D57386" w:rsidRPr="00AE2EDC">
        <w:rPr>
          <w:rFonts w:ascii="Times New Roman" w:hAnsi="Times New Roman" w:cs="Times New Roman"/>
          <w:sz w:val="24"/>
          <w:szCs w:val="24"/>
        </w:rPr>
        <w:t xml:space="preserve"> </w:t>
      </w:r>
      <w:r w:rsidR="006764DC" w:rsidRPr="00AE2EDC">
        <w:rPr>
          <w:rFonts w:ascii="Times New Roman" w:hAnsi="Times New Roman" w:cs="Times New Roman"/>
          <w:sz w:val="24"/>
          <w:szCs w:val="24"/>
        </w:rPr>
        <w:t>июля 2020</w:t>
      </w:r>
      <w:r w:rsidRPr="00AE2EDC">
        <w:rPr>
          <w:rFonts w:ascii="Times New Roman" w:hAnsi="Times New Roman" w:cs="Times New Roman"/>
          <w:sz w:val="24"/>
          <w:szCs w:val="24"/>
        </w:rPr>
        <w:t xml:space="preserve"> года</w:t>
      </w:r>
      <w:r w:rsidRPr="00572020">
        <w:rPr>
          <w:rFonts w:ascii="Times New Roman" w:hAnsi="Times New Roman" w:cs="Times New Roman"/>
          <w:sz w:val="24"/>
          <w:szCs w:val="24"/>
        </w:rPr>
        <w:tab/>
      </w:r>
    </w:p>
    <w:p w14:paraId="0F73BFBC" w14:textId="7C2717FC" w:rsidR="00184C01" w:rsidRPr="00184C01" w:rsidRDefault="00184C01" w:rsidP="00184C01">
      <w:pPr>
        <w:spacing w:after="0" w:line="240" w:lineRule="auto"/>
        <w:ind w:right="400"/>
        <w:jc w:val="both"/>
        <w:rPr>
          <w:rFonts w:ascii="Times New Roman" w:eastAsia="Calibri" w:hAnsi="Times New Roman" w:cs="Times New Roman"/>
          <w:b/>
          <w:bCs/>
          <w:sz w:val="24"/>
          <w:szCs w:val="24"/>
        </w:rPr>
      </w:pPr>
    </w:p>
    <w:p w14:paraId="2F84CA1A" w14:textId="77777777" w:rsidR="006764DC" w:rsidRPr="006764DC" w:rsidRDefault="006764DC" w:rsidP="006764DC">
      <w:pPr>
        <w:spacing w:after="0" w:line="240" w:lineRule="auto"/>
        <w:ind w:right="400"/>
        <w:jc w:val="both"/>
        <w:rPr>
          <w:rFonts w:ascii="Times New Roman" w:eastAsia="Calibri" w:hAnsi="Times New Roman" w:cs="Times New Roman"/>
          <w:b/>
          <w:bCs/>
          <w:sz w:val="24"/>
          <w:szCs w:val="24"/>
        </w:rPr>
      </w:pPr>
      <w:r w:rsidRPr="006764DC">
        <w:rPr>
          <w:rFonts w:ascii="Times New Roman" w:eastAsia="Calibri" w:hAnsi="Times New Roman" w:cs="Times New Roman"/>
          <w:b/>
          <w:bCs/>
          <w:sz w:val="24"/>
          <w:szCs w:val="24"/>
        </w:rPr>
        <w:t>Основание для проведения контрольного мероприятия:</w:t>
      </w:r>
    </w:p>
    <w:p w14:paraId="144A25EF" w14:textId="77777777" w:rsidR="006764DC" w:rsidRPr="006764DC" w:rsidRDefault="006764DC" w:rsidP="00057F01">
      <w:pPr>
        <w:numPr>
          <w:ilvl w:val="0"/>
          <w:numId w:val="1"/>
        </w:numPr>
        <w:tabs>
          <w:tab w:val="left" w:pos="426"/>
        </w:tabs>
        <w:spacing w:after="0" w:line="240" w:lineRule="auto"/>
        <w:ind w:left="0" w:right="400" w:firstLine="142"/>
        <w:jc w:val="both"/>
        <w:rPr>
          <w:rFonts w:ascii="Times New Roman" w:eastAsia="Calibri" w:hAnsi="Times New Roman" w:cs="Times New Roman"/>
          <w:bCs/>
          <w:sz w:val="24"/>
          <w:szCs w:val="24"/>
        </w:rPr>
      </w:pPr>
      <w:r w:rsidRPr="006764DC">
        <w:rPr>
          <w:rFonts w:ascii="Times New Roman" w:eastAsia="Calibri" w:hAnsi="Times New Roman" w:cs="Times New Roman"/>
          <w:sz w:val="24"/>
          <w:szCs w:val="24"/>
        </w:rPr>
        <w:t>статья</w:t>
      </w:r>
      <w:r w:rsidRPr="006764DC">
        <w:rPr>
          <w:rFonts w:ascii="Times New Roman" w:eastAsia="Calibri" w:hAnsi="Times New Roman" w:cs="Times New Roman"/>
          <w:bCs/>
          <w:sz w:val="24"/>
          <w:szCs w:val="24"/>
        </w:rPr>
        <w:t xml:space="preserve"> 157 Бюджетного Кодекса РФ; </w:t>
      </w:r>
    </w:p>
    <w:p w14:paraId="7B9E0E2C" w14:textId="77777777" w:rsidR="006764DC" w:rsidRPr="006764DC" w:rsidRDefault="006764DC" w:rsidP="00057F01">
      <w:pPr>
        <w:numPr>
          <w:ilvl w:val="0"/>
          <w:numId w:val="1"/>
        </w:numPr>
        <w:tabs>
          <w:tab w:val="left" w:pos="426"/>
        </w:tabs>
        <w:spacing w:after="0" w:line="240" w:lineRule="auto"/>
        <w:ind w:left="0" w:right="-2" w:firstLine="142"/>
        <w:jc w:val="both"/>
        <w:rPr>
          <w:rFonts w:ascii="Times New Roman" w:eastAsia="Calibri" w:hAnsi="Times New Roman" w:cs="Times New Roman"/>
          <w:bCs/>
          <w:sz w:val="24"/>
          <w:szCs w:val="24"/>
        </w:rPr>
      </w:pPr>
      <w:r w:rsidRPr="006764DC">
        <w:rPr>
          <w:rFonts w:ascii="Times New Roman" w:eastAsia="Calibri" w:hAnsi="Times New Roman" w:cs="Times New Roman"/>
          <w:bCs/>
          <w:sz w:val="24"/>
          <w:szCs w:val="24"/>
        </w:rPr>
        <w:t>Положение «О Контрольно-счетном органе муниципального образования Кандалакшский район»</w:t>
      </w:r>
      <w:r w:rsidRPr="006764DC">
        <w:rPr>
          <w:rFonts w:ascii="Times New Roman" w:eastAsia="Calibri" w:hAnsi="Times New Roman" w:cs="Times New Roman"/>
          <w:sz w:val="24"/>
          <w:szCs w:val="24"/>
        </w:rPr>
        <w:t>, утвержденное решением Совета депутатов муниципального образования Кандалакшский район от 26.10.2011 № 445</w:t>
      </w:r>
      <w:r w:rsidRPr="006764DC">
        <w:rPr>
          <w:rFonts w:ascii="Times New Roman" w:eastAsia="Calibri" w:hAnsi="Times New Roman" w:cs="Times New Roman"/>
          <w:bCs/>
          <w:sz w:val="24"/>
          <w:szCs w:val="24"/>
        </w:rPr>
        <w:t>;</w:t>
      </w:r>
    </w:p>
    <w:p w14:paraId="7992B1B5" w14:textId="77777777" w:rsidR="006764DC" w:rsidRPr="006764DC" w:rsidRDefault="006764DC" w:rsidP="00057F01">
      <w:pPr>
        <w:numPr>
          <w:ilvl w:val="0"/>
          <w:numId w:val="1"/>
        </w:numPr>
        <w:tabs>
          <w:tab w:val="left" w:pos="426"/>
        </w:tabs>
        <w:spacing w:after="0" w:line="240" w:lineRule="auto"/>
        <w:ind w:left="0" w:firstLine="142"/>
        <w:contextualSpacing/>
        <w:jc w:val="both"/>
        <w:rPr>
          <w:rFonts w:ascii="Times New Roman" w:eastAsia="Calibri" w:hAnsi="Times New Roman" w:cs="Times New Roman"/>
          <w:sz w:val="24"/>
          <w:szCs w:val="24"/>
        </w:rPr>
      </w:pPr>
      <w:r w:rsidRPr="006764DC">
        <w:rPr>
          <w:rFonts w:ascii="Times New Roman" w:eastAsia="Calibri" w:hAnsi="Times New Roman" w:cs="Times New Roman"/>
          <w:sz w:val="24"/>
          <w:szCs w:val="24"/>
        </w:rPr>
        <w:t xml:space="preserve">пункт 4.1 раздела </w:t>
      </w:r>
      <w:r w:rsidRPr="006764DC">
        <w:rPr>
          <w:rFonts w:ascii="Times New Roman" w:eastAsia="Calibri" w:hAnsi="Times New Roman" w:cs="Times New Roman"/>
          <w:sz w:val="24"/>
          <w:szCs w:val="24"/>
          <w:lang w:val="en-US"/>
        </w:rPr>
        <w:t>II</w:t>
      </w:r>
      <w:r w:rsidRPr="006764DC">
        <w:rPr>
          <w:rFonts w:ascii="Times New Roman" w:eastAsia="Calibri" w:hAnsi="Times New Roman" w:cs="Times New Roman"/>
          <w:sz w:val="24"/>
          <w:szCs w:val="24"/>
        </w:rPr>
        <w:t xml:space="preserve"> Плана работы Контрольно-счетного органа на 2020 год, утвержденного распоряжением председателя Контрольно-счетного органа от 30.12.2019 № 01-10/14;</w:t>
      </w:r>
    </w:p>
    <w:p w14:paraId="0BB8532F" w14:textId="77777777" w:rsidR="006764DC" w:rsidRPr="006764DC" w:rsidRDefault="006764DC" w:rsidP="00057F01">
      <w:pPr>
        <w:numPr>
          <w:ilvl w:val="0"/>
          <w:numId w:val="1"/>
        </w:numPr>
        <w:tabs>
          <w:tab w:val="left" w:pos="426"/>
        </w:tabs>
        <w:spacing w:after="0" w:line="240" w:lineRule="auto"/>
        <w:ind w:left="0" w:firstLine="142"/>
        <w:contextualSpacing/>
        <w:jc w:val="both"/>
        <w:rPr>
          <w:rFonts w:ascii="Times New Roman" w:eastAsia="Calibri" w:hAnsi="Times New Roman" w:cs="Times New Roman"/>
          <w:sz w:val="24"/>
          <w:szCs w:val="24"/>
        </w:rPr>
      </w:pPr>
      <w:r w:rsidRPr="006764DC">
        <w:rPr>
          <w:rFonts w:ascii="Times New Roman" w:eastAsia="Calibri" w:hAnsi="Times New Roman" w:cs="Times New Roman"/>
          <w:sz w:val="24"/>
          <w:szCs w:val="24"/>
        </w:rPr>
        <w:t>Соглашение от 30.12.2019 № 1/59-с/19-с «О передаче полномочий по осуществлению внешнего муниципального финансового контроля»;</w:t>
      </w:r>
    </w:p>
    <w:p w14:paraId="395BF13D" w14:textId="77777777" w:rsidR="006764DC" w:rsidRPr="006764DC" w:rsidRDefault="006764DC" w:rsidP="00057F01">
      <w:pPr>
        <w:numPr>
          <w:ilvl w:val="0"/>
          <w:numId w:val="1"/>
        </w:numPr>
        <w:tabs>
          <w:tab w:val="left" w:pos="426"/>
        </w:tabs>
        <w:spacing w:after="0" w:line="240" w:lineRule="auto"/>
        <w:ind w:left="0" w:firstLine="142"/>
        <w:contextualSpacing/>
        <w:jc w:val="both"/>
        <w:rPr>
          <w:rFonts w:ascii="Times New Roman" w:eastAsia="Calibri" w:hAnsi="Times New Roman" w:cs="Times New Roman"/>
          <w:b/>
          <w:sz w:val="24"/>
          <w:szCs w:val="24"/>
        </w:rPr>
      </w:pPr>
      <w:r w:rsidRPr="006764DC">
        <w:rPr>
          <w:rFonts w:ascii="Times New Roman" w:eastAsia="Calibri" w:hAnsi="Times New Roman" w:cs="Times New Roman"/>
          <w:sz w:val="24"/>
          <w:szCs w:val="24"/>
        </w:rPr>
        <w:t>приказ Контрольно-счетного органа муниципального образования Кандалакшский район (далее – Контрольно-счетный орган, КСО) от 02.06.2020 № 01-09/12.</w:t>
      </w:r>
    </w:p>
    <w:p w14:paraId="206097BA" w14:textId="595F3D51" w:rsidR="00EA2A51" w:rsidRDefault="00EA2A51" w:rsidP="0037361B">
      <w:pPr>
        <w:tabs>
          <w:tab w:val="left" w:pos="567"/>
        </w:tabs>
        <w:spacing w:after="0" w:line="240" w:lineRule="auto"/>
        <w:jc w:val="both"/>
        <w:rPr>
          <w:rFonts w:ascii="Times New Roman" w:hAnsi="Times New Roman" w:cs="Times New Roman"/>
          <w:b/>
          <w:sz w:val="24"/>
          <w:szCs w:val="24"/>
        </w:rPr>
      </w:pPr>
    </w:p>
    <w:p w14:paraId="55BF7F8C" w14:textId="07AE87A9" w:rsidR="006764DC" w:rsidRPr="006764DC" w:rsidRDefault="006764DC" w:rsidP="00CF4495">
      <w:pPr>
        <w:spacing w:after="0" w:line="240" w:lineRule="auto"/>
        <w:jc w:val="both"/>
        <w:rPr>
          <w:rFonts w:ascii="Times New Roman" w:eastAsia="Times New Roman" w:hAnsi="Times New Roman" w:cs="Times New Roman"/>
          <w:sz w:val="24"/>
          <w:szCs w:val="24"/>
          <w:lang w:eastAsia="ru-RU"/>
        </w:rPr>
      </w:pPr>
      <w:r w:rsidRPr="006764DC">
        <w:rPr>
          <w:rFonts w:ascii="Times New Roman" w:eastAsia="Calibri" w:hAnsi="Times New Roman" w:cs="Times New Roman"/>
          <w:b/>
          <w:sz w:val="24"/>
          <w:szCs w:val="24"/>
        </w:rPr>
        <w:t>Цель проверки:</w:t>
      </w:r>
      <w:r w:rsidR="00CF4495" w:rsidRPr="00CF4495">
        <w:rPr>
          <w:rFonts w:ascii="Times New Roman" w:eastAsia="Calibri" w:hAnsi="Times New Roman" w:cs="Times New Roman"/>
          <w:b/>
          <w:sz w:val="24"/>
          <w:szCs w:val="24"/>
        </w:rPr>
        <w:t xml:space="preserve"> </w:t>
      </w:r>
      <w:r w:rsidR="00CF4495" w:rsidRPr="00CF4495">
        <w:rPr>
          <w:rFonts w:ascii="Times New Roman" w:eastAsia="Calibri" w:hAnsi="Times New Roman" w:cs="Times New Roman"/>
          <w:sz w:val="24"/>
          <w:szCs w:val="24"/>
        </w:rPr>
        <w:t>к</w:t>
      </w:r>
      <w:r w:rsidRPr="006764DC">
        <w:rPr>
          <w:rFonts w:ascii="Times New Roman" w:eastAsia="Times New Roman" w:hAnsi="Times New Roman" w:cs="Times New Roman"/>
          <w:sz w:val="24"/>
          <w:szCs w:val="24"/>
          <w:lang w:eastAsia="ru-RU"/>
        </w:rPr>
        <w:t>онтроль за законностью назначения и выплаты пенсии за выслугу лет муниципальным служащим муниципального образования г.п. Кандалакша.</w:t>
      </w:r>
      <w:r w:rsidRPr="006764DC">
        <w:rPr>
          <w:rFonts w:ascii="Times New Roman" w:eastAsia="Times New Roman" w:hAnsi="Times New Roman" w:cs="Times New Roman"/>
          <w:sz w:val="24"/>
          <w:szCs w:val="24"/>
          <w:highlight w:val="yellow"/>
          <w:lang w:eastAsia="ru-RU"/>
        </w:rPr>
        <w:t xml:space="preserve"> </w:t>
      </w:r>
    </w:p>
    <w:p w14:paraId="64C7AB1F" w14:textId="77777777" w:rsidR="006764DC" w:rsidRDefault="006764DC" w:rsidP="00994DCA">
      <w:pPr>
        <w:spacing w:after="0" w:line="240" w:lineRule="auto"/>
        <w:jc w:val="both"/>
        <w:rPr>
          <w:rFonts w:ascii="Times New Roman" w:eastAsia="Calibri" w:hAnsi="Times New Roman" w:cs="Times New Roman"/>
          <w:b/>
          <w:sz w:val="24"/>
          <w:szCs w:val="24"/>
        </w:rPr>
      </w:pPr>
    </w:p>
    <w:p w14:paraId="7AA5D19F" w14:textId="03FE667E" w:rsidR="00307E21" w:rsidRPr="00994DCA" w:rsidRDefault="00994DCA" w:rsidP="00994DCA">
      <w:pPr>
        <w:spacing w:after="0" w:line="240" w:lineRule="auto"/>
        <w:ind w:left="420" w:right="-6" w:hanging="420"/>
        <w:jc w:val="both"/>
        <w:rPr>
          <w:rFonts w:ascii="Times New Roman" w:eastAsia="Times New Roman" w:hAnsi="Times New Roman" w:cs="Times New Roman"/>
          <w:sz w:val="24"/>
          <w:szCs w:val="24"/>
        </w:rPr>
      </w:pPr>
      <w:r>
        <w:rPr>
          <w:rFonts w:ascii="Times New Roman" w:hAnsi="Times New Roman" w:cs="Times New Roman"/>
          <w:b/>
          <w:sz w:val="24"/>
          <w:szCs w:val="24"/>
        </w:rPr>
        <w:t>Составлен акт</w:t>
      </w:r>
      <w:r w:rsidR="00307E21" w:rsidRPr="00307E21">
        <w:rPr>
          <w:rFonts w:ascii="Times New Roman" w:hAnsi="Times New Roman" w:cs="Times New Roman"/>
          <w:b/>
          <w:sz w:val="24"/>
          <w:szCs w:val="24"/>
        </w:rPr>
        <w:t xml:space="preserve"> проверки</w:t>
      </w:r>
      <w:r w:rsidR="00307E21" w:rsidRPr="00307E21">
        <w:rPr>
          <w:rFonts w:ascii="Times New Roman" w:eastAsia="Times New Roman" w:hAnsi="Times New Roman" w:cs="Times New Roman"/>
          <w:sz w:val="24"/>
          <w:szCs w:val="24"/>
        </w:rPr>
        <w:t>:</w:t>
      </w:r>
    </w:p>
    <w:p w14:paraId="4FB20C4F" w14:textId="7ADFA0F9" w:rsidR="006764DC" w:rsidRPr="00AE2EDC" w:rsidRDefault="00307E21" w:rsidP="00CF4495">
      <w:pPr>
        <w:pStyle w:val="a6"/>
        <w:numPr>
          <w:ilvl w:val="0"/>
          <w:numId w:val="8"/>
        </w:numPr>
        <w:spacing w:after="0" w:line="240" w:lineRule="auto"/>
        <w:ind w:left="0" w:right="-6" w:firstLine="360"/>
        <w:jc w:val="both"/>
        <w:rPr>
          <w:rFonts w:ascii="Times New Roman" w:eastAsia="Calibri" w:hAnsi="Times New Roman" w:cs="Times New Roman"/>
          <w:bCs/>
          <w:sz w:val="24"/>
          <w:szCs w:val="24"/>
        </w:rPr>
      </w:pPr>
      <w:r w:rsidRPr="00CF4495">
        <w:rPr>
          <w:rFonts w:ascii="Times New Roman" w:hAnsi="Times New Roman" w:cs="Times New Roman"/>
          <w:sz w:val="24"/>
          <w:szCs w:val="24"/>
        </w:rPr>
        <w:t>Акт проверки</w:t>
      </w:r>
      <w:r w:rsidR="006764DC" w:rsidRPr="00CF4495">
        <w:rPr>
          <w:rFonts w:ascii="Times New Roman" w:eastAsia="Times New Roman" w:hAnsi="Times New Roman" w:cs="Times New Roman"/>
          <w:b/>
          <w:sz w:val="24"/>
          <w:szCs w:val="24"/>
        </w:rPr>
        <w:t xml:space="preserve"> </w:t>
      </w:r>
      <w:r w:rsidR="006764DC" w:rsidRPr="00CF4495">
        <w:rPr>
          <w:rFonts w:ascii="Times New Roman" w:eastAsia="Calibri" w:hAnsi="Times New Roman" w:cs="Times New Roman"/>
          <w:bCs/>
          <w:sz w:val="24"/>
          <w:szCs w:val="24"/>
        </w:rPr>
        <w:t xml:space="preserve">соблюдения установленного порядка назначения, выплаты пенсий за выслугу лет муниципальным служащим муниципального образования городское поселение Кандалакша за период </w:t>
      </w:r>
      <w:r w:rsidR="006764DC" w:rsidRPr="00AE2EDC">
        <w:rPr>
          <w:rFonts w:ascii="Times New Roman" w:eastAsia="Calibri" w:hAnsi="Times New Roman" w:cs="Times New Roman"/>
          <w:bCs/>
          <w:sz w:val="24"/>
          <w:szCs w:val="24"/>
        </w:rPr>
        <w:t>2018-2019 годы (без разногласий).</w:t>
      </w:r>
    </w:p>
    <w:p w14:paraId="544B1EC8" w14:textId="77777777" w:rsidR="006764DC" w:rsidRDefault="006764DC" w:rsidP="006764DC">
      <w:pPr>
        <w:spacing w:after="0" w:line="240" w:lineRule="auto"/>
        <w:ind w:right="-6" w:firstLine="709"/>
        <w:jc w:val="both"/>
        <w:rPr>
          <w:rFonts w:ascii="Times New Roman" w:eastAsia="Calibri" w:hAnsi="Times New Roman" w:cs="Times New Roman"/>
          <w:b/>
          <w:sz w:val="24"/>
          <w:szCs w:val="24"/>
        </w:rPr>
      </w:pPr>
    </w:p>
    <w:p w14:paraId="515A7DAC" w14:textId="38DA1C05" w:rsidR="00184C01" w:rsidRPr="00184C01" w:rsidRDefault="00184C01" w:rsidP="006764DC">
      <w:pPr>
        <w:spacing w:after="0" w:line="240" w:lineRule="auto"/>
        <w:ind w:right="-6"/>
        <w:jc w:val="both"/>
        <w:rPr>
          <w:rFonts w:ascii="Times New Roman" w:eastAsia="Calibri" w:hAnsi="Times New Roman" w:cs="Times New Roman"/>
          <w:sz w:val="24"/>
          <w:szCs w:val="24"/>
        </w:rPr>
      </w:pPr>
      <w:r w:rsidRPr="00184C01">
        <w:rPr>
          <w:rFonts w:ascii="Times New Roman" w:eastAsia="Calibri" w:hAnsi="Times New Roman" w:cs="Times New Roman"/>
          <w:b/>
          <w:sz w:val="24"/>
          <w:szCs w:val="24"/>
        </w:rPr>
        <w:t>Проверяемый период</w:t>
      </w:r>
      <w:r w:rsidR="00994DCA">
        <w:rPr>
          <w:rFonts w:ascii="Times New Roman" w:eastAsia="Calibri" w:hAnsi="Times New Roman" w:cs="Times New Roman"/>
          <w:sz w:val="24"/>
          <w:szCs w:val="24"/>
        </w:rPr>
        <w:t>: 2018</w:t>
      </w:r>
      <w:r w:rsidR="006764DC">
        <w:rPr>
          <w:rFonts w:ascii="Times New Roman" w:eastAsia="Calibri" w:hAnsi="Times New Roman" w:cs="Times New Roman"/>
          <w:sz w:val="24"/>
          <w:szCs w:val="24"/>
        </w:rPr>
        <w:t>-2019</w:t>
      </w:r>
      <w:r w:rsidR="00994DCA">
        <w:rPr>
          <w:rFonts w:ascii="Times New Roman" w:eastAsia="Calibri" w:hAnsi="Times New Roman" w:cs="Times New Roman"/>
          <w:sz w:val="24"/>
          <w:szCs w:val="24"/>
        </w:rPr>
        <w:t xml:space="preserve"> год</w:t>
      </w:r>
      <w:r w:rsidR="006764DC">
        <w:rPr>
          <w:rFonts w:ascii="Times New Roman" w:eastAsia="Calibri" w:hAnsi="Times New Roman" w:cs="Times New Roman"/>
          <w:sz w:val="24"/>
          <w:szCs w:val="24"/>
        </w:rPr>
        <w:t>ы</w:t>
      </w:r>
      <w:r w:rsidRPr="00184C01">
        <w:rPr>
          <w:rFonts w:ascii="Times New Roman" w:eastAsia="Calibri" w:hAnsi="Times New Roman" w:cs="Times New Roman"/>
          <w:sz w:val="24"/>
          <w:szCs w:val="24"/>
        </w:rPr>
        <w:t>.</w:t>
      </w:r>
    </w:p>
    <w:p w14:paraId="00184292" w14:textId="77777777" w:rsidR="006764DC" w:rsidRPr="006764DC" w:rsidRDefault="006764DC" w:rsidP="006764DC">
      <w:pPr>
        <w:jc w:val="both"/>
        <w:rPr>
          <w:rFonts w:ascii="Times New Roman" w:eastAsia="Calibri" w:hAnsi="Times New Roman" w:cs="Times New Roman"/>
          <w:sz w:val="24"/>
          <w:szCs w:val="24"/>
        </w:rPr>
      </w:pPr>
      <w:r w:rsidRPr="006764DC">
        <w:rPr>
          <w:rFonts w:ascii="Times New Roman" w:eastAsia="Calibri" w:hAnsi="Times New Roman" w:cs="Times New Roman"/>
          <w:b/>
          <w:sz w:val="24"/>
          <w:szCs w:val="24"/>
        </w:rPr>
        <w:t xml:space="preserve">Объем бюджетных средств, охваченных контрольным мероприятием (кассовые расходы): </w:t>
      </w:r>
      <w:r w:rsidRPr="006764DC">
        <w:rPr>
          <w:rFonts w:ascii="Times New Roman" w:eastAsia="Calibri" w:hAnsi="Times New Roman" w:cs="Times New Roman"/>
          <w:sz w:val="24"/>
          <w:szCs w:val="24"/>
        </w:rPr>
        <w:t>всего 2 080 606,10 руб., в т.ч. 2018 год - 1 035 174,02 руб., 2019 год - 1 045 432,08 рублей.</w:t>
      </w:r>
    </w:p>
    <w:p w14:paraId="5E70AA17" w14:textId="77777777" w:rsidR="006764DC" w:rsidRPr="006764DC" w:rsidRDefault="006764DC" w:rsidP="006764DC">
      <w:pPr>
        <w:spacing w:after="0" w:line="240" w:lineRule="auto"/>
        <w:ind w:firstLine="709"/>
        <w:jc w:val="center"/>
        <w:rPr>
          <w:rFonts w:ascii="Times New Roman" w:eastAsia="Times New Roman" w:hAnsi="Times New Roman" w:cs="Times New Roman"/>
          <w:b/>
          <w:sz w:val="24"/>
          <w:szCs w:val="24"/>
          <w:lang w:eastAsia="ru-RU"/>
        </w:rPr>
      </w:pPr>
      <w:bookmarkStart w:id="0" w:name="_Hlk530141684"/>
      <w:r w:rsidRPr="006764DC">
        <w:rPr>
          <w:rFonts w:ascii="Times New Roman" w:eastAsia="Times New Roman" w:hAnsi="Times New Roman" w:cs="Times New Roman"/>
          <w:b/>
          <w:sz w:val="24"/>
          <w:szCs w:val="24"/>
          <w:lang w:eastAsia="ru-RU"/>
        </w:rPr>
        <w:t>Анализ нормативно-правовой базы для начисления пенсий за выслугу лет муниципальным служащим</w:t>
      </w:r>
    </w:p>
    <w:p w14:paraId="233A140A" w14:textId="77777777" w:rsidR="006764DC" w:rsidRPr="006764DC" w:rsidRDefault="006764DC" w:rsidP="006764DC">
      <w:pPr>
        <w:spacing w:after="0" w:line="240" w:lineRule="auto"/>
        <w:ind w:firstLine="709"/>
        <w:jc w:val="center"/>
        <w:rPr>
          <w:rFonts w:ascii="Times New Roman" w:eastAsia="Times New Roman" w:hAnsi="Times New Roman" w:cs="Times New Roman"/>
          <w:b/>
          <w:sz w:val="24"/>
          <w:szCs w:val="24"/>
          <w:lang w:eastAsia="ru-RU"/>
        </w:rPr>
      </w:pPr>
    </w:p>
    <w:p w14:paraId="061F9BC1" w14:textId="77777777" w:rsidR="006764DC" w:rsidRPr="006764DC" w:rsidRDefault="006764DC" w:rsidP="006764DC">
      <w:pPr>
        <w:spacing w:after="0" w:line="240" w:lineRule="auto"/>
        <w:ind w:right="-6" w:firstLine="709"/>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В процессе контрольного мероприятия были рассмотрены федеральные, региональные и муниципальные нормативные правовые акты, сведения и документы, определяющие порядок назначения, перерасчета и использования бюджетных средств, выделенных для выплаты пенсии за выслугу лет муниципальным служащим.</w:t>
      </w:r>
    </w:p>
    <w:p w14:paraId="05A6DF9B" w14:textId="77777777" w:rsidR="006764DC" w:rsidRPr="006764DC" w:rsidRDefault="006764DC" w:rsidP="006764DC">
      <w:pPr>
        <w:spacing w:after="0" w:line="240" w:lineRule="auto"/>
        <w:ind w:right="-6" w:firstLine="709"/>
        <w:jc w:val="both"/>
        <w:rPr>
          <w:rFonts w:ascii="Times New Roman" w:eastAsia="Times New Roman" w:hAnsi="Times New Roman" w:cs="Times New Roman"/>
          <w:sz w:val="24"/>
          <w:szCs w:val="24"/>
          <w:lang w:eastAsia="ru-RU"/>
        </w:rPr>
      </w:pPr>
    </w:p>
    <w:p w14:paraId="6DDD0264" w14:textId="77777777" w:rsidR="006764DC" w:rsidRPr="006764DC" w:rsidRDefault="006764DC" w:rsidP="006764DC">
      <w:pPr>
        <w:spacing w:after="0" w:line="240" w:lineRule="auto"/>
        <w:ind w:right="-46" w:firstLine="709"/>
        <w:contextualSpacing/>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Проверяемые вопросы регулируются следующими нормативными актами:</w:t>
      </w:r>
    </w:p>
    <w:p w14:paraId="52B1A24D" w14:textId="77777777" w:rsidR="006764DC" w:rsidRPr="006764DC" w:rsidRDefault="006764DC" w:rsidP="00057F01">
      <w:pPr>
        <w:numPr>
          <w:ilvl w:val="0"/>
          <w:numId w:val="4"/>
        </w:numPr>
        <w:spacing w:after="0" w:line="240" w:lineRule="auto"/>
        <w:ind w:left="0" w:right="-46" w:firstLine="420"/>
        <w:contextualSpacing/>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Федеральный закон от 06.10.2003 № 131-ФЗ «Об общих принципах организации местного самоуправления в Российской Федерации» (в редакции от 27.12.2019 № 521-ФЗ) (далее - Федеральный закон № 131-ФЗ);</w:t>
      </w:r>
    </w:p>
    <w:p w14:paraId="03AC3413" w14:textId="77777777" w:rsidR="006764DC" w:rsidRPr="006764DC" w:rsidRDefault="006764DC" w:rsidP="00057F01">
      <w:pPr>
        <w:numPr>
          <w:ilvl w:val="0"/>
          <w:numId w:val="4"/>
        </w:numPr>
        <w:spacing w:after="0" w:line="240" w:lineRule="auto"/>
        <w:ind w:left="0" w:right="-46" w:firstLine="420"/>
        <w:contextualSpacing/>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Федеральный закон от 27.07.2010 № 210-ФЗ «Об организации предоставления государственных и муниципальных услуг» (в редакции от 27.12.2019);</w:t>
      </w:r>
    </w:p>
    <w:p w14:paraId="0056770D" w14:textId="77777777"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Федеральный закон от 15.12.2001 № 166-ФЗ «О государственном пенсионном обеспечении в Российской Федерации» (в редакции от 01.10.2019 № 328-ФЗ) (далее -</w:t>
      </w:r>
      <w:r w:rsidRPr="006764DC">
        <w:rPr>
          <w:rFonts w:ascii="Times New Roman" w:eastAsia="Times New Roman" w:hAnsi="Times New Roman" w:cs="Times New Roman"/>
          <w:sz w:val="28"/>
          <w:szCs w:val="28"/>
          <w:lang w:eastAsia="ru-RU"/>
        </w:rPr>
        <w:t xml:space="preserve"> </w:t>
      </w:r>
      <w:r w:rsidRPr="006764DC">
        <w:rPr>
          <w:rFonts w:ascii="Times New Roman" w:eastAsia="Times New Roman" w:hAnsi="Times New Roman" w:cs="Times New Roman"/>
          <w:sz w:val="24"/>
          <w:szCs w:val="24"/>
          <w:lang w:eastAsia="ru-RU"/>
        </w:rPr>
        <w:t>Федеральный закон № 166-ФЗ;</w:t>
      </w:r>
    </w:p>
    <w:p w14:paraId="1021DF67" w14:textId="77777777"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Федеральный закон от 28.12.2013 № 400-ФЗ «О страховых пенсиях» (в редакции от 01.10.2019 № 328-ФЗ);</w:t>
      </w:r>
    </w:p>
    <w:p w14:paraId="7E84364D" w14:textId="77777777"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lastRenderedPageBreak/>
        <w:t>Федеральный закон от 02.03.2007 № 25-ФЗ «О муниципальной службе в Российской Федерации» (в редакции от 16.12.2019 № 432-ФЗ) (далее -</w:t>
      </w:r>
      <w:r w:rsidRPr="006764DC">
        <w:rPr>
          <w:rFonts w:ascii="Times New Roman" w:eastAsia="Times New Roman" w:hAnsi="Times New Roman" w:cs="Times New Roman"/>
          <w:sz w:val="28"/>
          <w:szCs w:val="28"/>
          <w:lang w:eastAsia="ru-RU"/>
        </w:rPr>
        <w:t xml:space="preserve"> </w:t>
      </w:r>
      <w:r w:rsidRPr="006764DC">
        <w:rPr>
          <w:rFonts w:ascii="Times New Roman" w:eastAsia="Times New Roman" w:hAnsi="Times New Roman" w:cs="Times New Roman"/>
          <w:sz w:val="24"/>
          <w:szCs w:val="24"/>
          <w:lang w:eastAsia="ru-RU"/>
        </w:rPr>
        <w:t>Федеральный закон № 25-ФЗ);</w:t>
      </w:r>
    </w:p>
    <w:p w14:paraId="312425E9" w14:textId="77777777"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Закон Мурманской области от 13.10.2005 № 660-01-ЗМО «О государственной гражданской службе Мурманской области» (в редакции от 27.12.2019 № 2461-01-ЗМО) (далее - Закон № 660-01-ЗМО);</w:t>
      </w:r>
    </w:p>
    <w:p w14:paraId="52CF23F3" w14:textId="77777777"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Закон Мурманской области от 29.06.2007 № 860-01-ЗМО «О муниципальной службе в Мурманской области» (в редакции от 02.04.2019 № 2354-01-ЗМО) (далее - Закон № 860-01-ЗМО);</w:t>
      </w:r>
    </w:p>
    <w:p w14:paraId="5C294CD1" w14:textId="057FC841" w:rsidR="006764DC" w:rsidRPr="006764DC" w:rsidRDefault="006764DC" w:rsidP="00057F01">
      <w:pPr>
        <w:numPr>
          <w:ilvl w:val="0"/>
          <w:numId w:val="4"/>
        </w:numPr>
        <w:spacing w:after="0" w:line="240" w:lineRule="auto"/>
        <w:ind w:left="0" w:firstLine="4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Решение Совета депутатов г.п. Кандалакша от 26.04.2011 № 128 «Об утверждении Порядка назначения, выплаты и финансирования пенсии за выслугу лет муниципальным служащим органов местного самоуправления муниципального образования городское поселение Кандалакша» (в редакции от 27.11.2018 № 500) (далее – Решение Совета № 128, Порядок назначения пенсии).</w:t>
      </w:r>
    </w:p>
    <w:p w14:paraId="45572846" w14:textId="46D45EEB" w:rsidR="006764DC" w:rsidRPr="006764DC" w:rsidRDefault="006764DC" w:rsidP="006764DC">
      <w:pPr>
        <w:tabs>
          <w:tab w:val="left" w:pos="284"/>
        </w:tabs>
        <w:overflowPunct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Pr="006764DC">
        <w:rPr>
          <w:rFonts w:ascii="Times New Roman" w:eastAsia="Times New Roman" w:hAnsi="Times New Roman" w:cs="Times New Roman"/>
          <w:sz w:val="24"/>
          <w:szCs w:val="24"/>
          <w:lang w:eastAsia="ru-RU"/>
        </w:rPr>
        <w:t>равовое регулирование дополнительного пенсионного обеспечения муниципальных служащих, осуществляемого за счет средств местного бюджета, отнесено к компетенции органов местного самоуправления. Федеральными законами определены границы, в пределах которых органы местного самоуправления в соответствии с законодательством субъекта Российской Федерации определяют уровень дополнительного пенсионного обеспечения за выслугу лет для муниципальных служащих.</w:t>
      </w:r>
    </w:p>
    <w:p w14:paraId="4CDE1BCC" w14:textId="77777777" w:rsidR="006764DC" w:rsidRPr="006764DC" w:rsidRDefault="007A5A60" w:rsidP="006764DC">
      <w:pPr>
        <w:autoSpaceDE w:val="0"/>
        <w:autoSpaceDN w:val="0"/>
        <w:adjustRightInd w:val="0"/>
        <w:spacing w:after="0" w:line="240" w:lineRule="auto"/>
        <w:ind w:firstLine="720"/>
        <w:jc w:val="both"/>
        <w:rPr>
          <w:rFonts w:ascii="Times New Roman" w:eastAsia="Calibri" w:hAnsi="Times New Roman" w:cs="Times New Roman"/>
          <w:bCs/>
          <w:sz w:val="24"/>
          <w:szCs w:val="24"/>
        </w:rPr>
      </w:pPr>
      <w:hyperlink r:id="rId8" w:history="1">
        <w:r w:rsidR="006764DC" w:rsidRPr="006764DC">
          <w:rPr>
            <w:rFonts w:ascii="Times New Roman" w:eastAsia="Calibri" w:hAnsi="Times New Roman" w:cs="Times New Roman"/>
            <w:bCs/>
            <w:sz w:val="24"/>
            <w:szCs w:val="24"/>
          </w:rPr>
          <w:t>Пункт 1 статьи 5</w:t>
        </w:r>
      </w:hyperlink>
      <w:r w:rsidR="006764DC" w:rsidRPr="006764DC">
        <w:rPr>
          <w:rFonts w:ascii="Times New Roman" w:eastAsia="Calibri" w:hAnsi="Times New Roman" w:cs="Times New Roman"/>
          <w:bCs/>
          <w:sz w:val="24"/>
          <w:szCs w:val="24"/>
        </w:rPr>
        <w:t xml:space="preserve"> и </w:t>
      </w:r>
      <w:hyperlink r:id="rId9" w:history="1">
        <w:r w:rsidR="006764DC" w:rsidRPr="006764DC">
          <w:rPr>
            <w:rFonts w:ascii="Times New Roman" w:eastAsia="Calibri" w:hAnsi="Times New Roman" w:cs="Times New Roman"/>
            <w:bCs/>
            <w:sz w:val="24"/>
            <w:szCs w:val="24"/>
          </w:rPr>
          <w:t>часть 2 статьи 8</w:t>
        </w:r>
      </w:hyperlink>
      <w:r w:rsidR="006764DC" w:rsidRPr="006764DC">
        <w:rPr>
          <w:rFonts w:ascii="Times New Roman" w:eastAsia="Calibri" w:hAnsi="Times New Roman" w:cs="Times New Roman"/>
          <w:bCs/>
          <w:sz w:val="24"/>
          <w:szCs w:val="24"/>
        </w:rPr>
        <w:t xml:space="preserve"> Федерального закона № 25-ФЗ предусматривают наличие взаимосвязи муниципальной службы и государственной гражданской службы РФ, которая обеспечивается посредством единства основных квалификационных требований к должностям муниципальной службы и должностям государственной гражданской службы.</w:t>
      </w:r>
    </w:p>
    <w:p w14:paraId="7FDD2E95" w14:textId="77777777" w:rsidR="006764DC" w:rsidRPr="006764DC" w:rsidRDefault="006764DC" w:rsidP="006764D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64DC">
        <w:rPr>
          <w:rFonts w:ascii="Times New Roman" w:eastAsia="Calibri" w:hAnsi="Times New Roman" w:cs="Times New Roman"/>
          <w:bCs/>
          <w:sz w:val="24"/>
          <w:szCs w:val="24"/>
        </w:rPr>
        <w:t xml:space="preserve">Согласно </w:t>
      </w:r>
      <w:hyperlink r:id="rId10" w:history="1">
        <w:r w:rsidRPr="006764DC">
          <w:rPr>
            <w:rFonts w:ascii="Times New Roman" w:eastAsia="Calibri" w:hAnsi="Times New Roman" w:cs="Times New Roman"/>
            <w:bCs/>
            <w:sz w:val="24"/>
            <w:szCs w:val="24"/>
          </w:rPr>
          <w:t>статье 9</w:t>
        </w:r>
      </w:hyperlink>
      <w:r w:rsidRPr="006764DC">
        <w:rPr>
          <w:rFonts w:ascii="Times New Roman" w:eastAsia="Calibri" w:hAnsi="Times New Roman" w:cs="Times New Roman"/>
          <w:bCs/>
          <w:sz w:val="24"/>
          <w:szCs w:val="24"/>
        </w:rPr>
        <w:t xml:space="preserve"> Федерального закона № 79-ФЗ и статье 8 Закона Мурманской области № 860-01-ЗМО должности гражданской службы и муниципальной службы подразделяются на группы </w:t>
      </w:r>
      <w:r w:rsidRPr="006764DC">
        <w:rPr>
          <w:rFonts w:ascii="Times New Roman" w:eastAsia="Calibri" w:hAnsi="Times New Roman" w:cs="Times New Roman"/>
          <w:sz w:val="24"/>
          <w:szCs w:val="24"/>
        </w:rPr>
        <w:t xml:space="preserve">(высшие, главные, ведущие, старшие, младшие должности). </w:t>
      </w:r>
    </w:p>
    <w:p w14:paraId="63510349"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Наименование муниципальных должностей устанавливается в реестре должностей муниципальной службы, представляющем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w:t>
      </w:r>
    </w:p>
    <w:p w14:paraId="35F7FCC9" w14:textId="77777777" w:rsidR="006764DC" w:rsidRPr="006764DC" w:rsidRDefault="006764DC" w:rsidP="006764D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64DC">
        <w:rPr>
          <w:rFonts w:ascii="Times New Roman" w:eastAsia="Calibri" w:hAnsi="Times New Roman" w:cs="Times New Roman"/>
          <w:sz w:val="24"/>
          <w:szCs w:val="24"/>
        </w:rPr>
        <w:t xml:space="preserve">В Реестре должностей муниципальной службы (подраздел 2 раздел </w:t>
      </w:r>
      <w:r w:rsidRPr="006764DC">
        <w:rPr>
          <w:rFonts w:ascii="Times New Roman" w:eastAsia="Calibri" w:hAnsi="Times New Roman" w:cs="Times New Roman"/>
          <w:sz w:val="24"/>
          <w:szCs w:val="24"/>
          <w:lang w:val="en-US"/>
        </w:rPr>
        <w:t>II</w:t>
      </w:r>
      <w:r w:rsidRPr="006764DC">
        <w:rPr>
          <w:rFonts w:ascii="Times New Roman" w:eastAsia="Calibri" w:hAnsi="Times New Roman" w:cs="Times New Roman"/>
          <w:sz w:val="24"/>
          <w:szCs w:val="24"/>
        </w:rPr>
        <w:t xml:space="preserve"> приложение № 1 Закона № 860-01-ЗМО) для городских и сельских поселений Мурманской области утверждены перечни должностей муниципальной службы в местной администрации по группам и наименованиям.</w:t>
      </w:r>
    </w:p>
    <w:p w14:paraId="05A968C4" w14:textId="77777777" w:rsidR="006764DC" w:rsidRPr="006764DC" w:rsidRDefault="006764DC" w:rsidP="006764DC">
      <w:pPr>
        <w:autoSpaceDE w:val="0"/>
        <w:autoSpaceDN w:val="0"/>
        <w:adjustRightInd w:val="0"/>
        <w:spacing w:after="0" w:line="240" w:lineRule="auto"/>
        <w:ind w:firstLine="720"/>
        <w:jc w:val="both"/>
        <w:rPr>
          <w:rFonts w:ascii="Times New Roman" w:eastAsia="Calibri" w:hAnsi="Times New Roman" w:cs="Times New Roman"/>
          <w:sz w:val="24"/>
          <w:szCs w:val="24"/>
          <w:highlight w:val="yellow"/>
        </w:rPr>
      </w:pPr>
      <w:r w:rsidRPr="006764DC">
        <w:rPr>
          <w:rFonts w:ascii="Times New Roman" w:eastAsia="Calibri" w:hAnsi="Times New Roman" w:cs="Times New Roman"/>
          <w:sz w:val="24"/>
          <w:szCs w:val="24"/>
        </w:rPr>
        <w:t>Согласно пункту 2 статьи 24 Закона № 860-01-ЗМО определение размера государственной пенсии муниципального служащего осуществляется в соответствии с установленным соотношением должностей муниципальной службы и должностей государственной гражданской службы Мурманской области по группам.</w:t>
      </w:r>
    </w:p>
    <w:p w14:paraId="52032C9C" w14:textId="3F32FD34" w:rsidR="006764DC" w:rsidRPr="006764DC" w:rsidRDefault="006764DC" w:rsidP="006764DC">
      <w:pPr>
        <w:autoSpaceDE w:val="0"/>
        <w:autoSpaceDN w:val="0"/>
        <w:adjustRightInd w:val="0"/>
        <w:spacing w:after="0" w:line="240" w:lineRule="auto"/>
        <w:ind w:firstLine="720"/>
        <w:jc w:val="both"/>
        <w:rPr>
          <w:rFonts w:ascii="Times New Roman" w:eastAsia="Calibri" w:hAnsi="Times New Roman" w:cs="Times New Roman"/>
          <w:sz w:val="24"/>
          <w:szCs w:val="24"/>
        </w:rPr>
      </w:pPr>
      <w:r w:rsidRPr="006764DC">
        <w:rPr>
          <w:rFonts w:ascii="Times New Roman" w:eastAsia="Calibri" w:hAnsi="Times New Roman" w:cs="Times New Roman"/>
          <w:sz w:val="24"/>
          <w:szCs w:val="24"/>
        </w:rPr>
        <w:t>В приложении № 2 к данному закону установлено соотношение должностей муниципальной службы и должностей государственной гражданской службы Мурманской области.</w:t>
      </w:r>
    </w:p>
    <w:p w14:paraId="5ED337DC"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Особенности организации муниципальной службы и правовое положение муниципальных служащих Мурманской области урегулированы Законом от 29.06.2007       № 860-01-ЗМО «О муниципальной службе в Мурманской области».</w:t>
      </w:r>
    </w:p>
    <w:p w14:paraId="6812CEEF"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В соответствии со статьей 24 этого закона условия предоставления права на пенсию за выслугу лет муниципальным служащим определяются нормативными правовыми актами органов местного самоуправления. Финансирование пенсий за выслугу лет муниципальным служащим осуществляется за счет средств местных бюджетов.</w:t>
      </w:r>
    </w:p>
    <w:p w14:paraId="349982C3"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 xml:space="preserve">Решением Совета депутатов г.п. Кандалакша от 26.04.2011 № 128 утвержден «Порядок назначения, выплаты и финансирования пенсии за выслугу лет муниципальным служащим органов местного самоуправления муниципального образования городское </w:t>
      </w:r>
      <w:r w:rsidRPr="006764DC">
        <w:rPr>
          <w:rFonts w:ascii="Times New Roman" w:eastAsia="Times New Roman" w:hAnsi="Times New Roman" w:cs="Times New Roman"/>
          <w:sz w:val="24"/>
          <w:szCs w:val="24"/>
          <w:lang w:eastAsia="ru-RU"/>
        </w:rPr>
        <w:lastRenderedPageBreak/>
        <w:t>поселение Кандалакша» (далее – Решение Совета депутатов № 128, Порядок назначения пенсии).</w:t>
      </w:r>
    </w:p>
    <w:p w14:paraId="003A47D0"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Порядок назначения пенсии регулирует условия назначения, выплаты и финансирования пенсии за выслугу лет муниципальным служащим органов местного самоуправления (далее – ОМС).</w:t>
      </w:r>
    </w:p>
    <w:p w14:paraId="56E1A94A" w14:textId="77777777" w:rsidR="006764DC" w:rsidRPr="006764DC" w:rsidRDefault="006764DC" w:rsidP="006764DC">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764DC">
        <w:rPr>
          <w:rFonts w:ascii="Times New Roman" w:eastAsia="Times New Roman" w:hAnsi="Times New Roman" w:cs="Times New Roman"/>
          <w:sz w:val="24"/>
          <w:szCs w:val="24"/>
          <w:lang w:eastAsia="ru-RU"/>
        </w:rPr>
        <w:t>Пенсия за выслугу лет муниципальным служащим назначается решением главы администрации муниципального образования г.п. Кандалакша.</w:t>
      </w:r>
    </w:p>
    <w:p w14:paraId="2A28549A" w14:textId="77777777" w:rsidR="006764DC" w:rsidRPr="00204BD9" w:rsidRDefault="006764DC" w:rsidP="006764DC">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204BD9">
        <w:rPr>
          <w:rFonts w:ascii="Times New Roman" w:eastAsia="Times New Roman" w:hAnsi="Times New Roman" w:cs="Times New Roman"/>
          <w:b/>
          <w:sz w:val="24"/>
          <w:szCs w:val="24"/>
          <w:lang w:eastAsia="ru-RU"/>
        </w:rPr>
        <w:t>Муниципальный правовой акт в целом соответствует положениям федерального и регионального законодательства, за исключением следующего:</w:t>
      </w:r>
    </w:p>
    <w:p w14:paraId="2E795E7B" w14:textId="77777777" w:rsidR="00051F4F" w:rsidRDefault="006764DC" w:rsidP="00051F4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6764DC">
        <w:rPr>
          <w:rFonts w:ascii="Times New Roman" w:eastAsia="Times New Roman" w:hAnsi="Times New Roman" w:cs="Times New Roman"/>
          <w:sz w:val="24"/>
          <w:szCs w:val="24"/>
          <w:lang w:eastAsia="ru-RU"/>
        </w:rPr>
        <w:t xml:space="preserve">- </w:t>
      </w:r>
      <w:r w:rsidRPr="006764DC">
        <w:rPr>
          <w:rFonts w:ascii="Times New Roman" w:eastAsia="Times New Roman" w:hAnsi="Times New Roman" w:cs="Times New Roman"/>
          <w:b/>
          <w:sz w:val="24"/>
          <w:szCs w:val="24"/>
          <w:lang w:eastAsia="ru-RU"/>
        </w:rPr>
        <w:t>согласно пункту 4 статьи 25 Закона Мурманской области № 860-01-ЗМО стаж муниципальной службы для назначения пенсии за выслугу лет исчисляется на дату подачи заявления. В Порядке назначения пенсии муниципальным служащим г.п. Кандалакша данная норма отсутствует.</w:t>
      </w:r>
    </w:p>
    <w:p w14:paraId="42486B84" w14:textId="77777777" w:rsidR="00051F4F" w:rsidRDefault="00051F4F" w:rsidP="00051F4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p>
    <w:p w14:paraId="4EDFF8DA" w14:textId="00042581" w:rsidR="00051F4F" w:rsidRPr="00051F4F" w:rsidRDefault="000D7AA4" w:rsidP="00051F4F">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 xml:space="preserve">Порядком назначения пенсии за выслугу лет не урегулированы вопросы </w:t>
      </w:r>
      <w:r w:rsidR="00051F4F">
        <w:rPr>
          <w:rFonts w:ascii="Times New Roman" w:eastAsia="Times New Roman" w:hAnsi="Times New Roman" w:cs="Times New Roman"/>
          <w:b/>
          <w:sz w:val="24"/>
          <w:szCs w:val="24"/>
          <w:lang w:eastAsia="ru-RU"/>
        </w:rPr>
        <w:t xml:space="preserve">прекращения </w:t>
      </w:r>
      <w:r w:rsidRPr="000D7AA4">
        <w:rPr>
          <w:rFonts w:ascii="Times New Roman" w:eastAsia="Times New Roman" w:hAnsi="Times New Roman" w:cs="Times New Roman"/>
          <w:b/>
          <w:sz w:val="24"/>
          <w:szCs w:val="24"/>
          <w:lang w:eastAsia="ru-RU"/>
        </w:rPr>
        <w:t>выплаты пенсии в случае смерти получателя пенсии</w:t>
      </w:r>
      <w:r w:rsidRPr="00051F4F">
        <w:rPr>
          <w:rFonts w:ascii="Times New Roman" w:eastAsia="Times New Roman" w:hAnsi="Times New Roman" w:cs="Times New Roman"/>
          <w:sz w:val="24"/>
          <w:szCs w:val="24"/>
          <w:lang w:eastAsia="ru-RU"/>
        </w:rPr>
        <w:t xml:space="preserve">, </w:t>
      </w:r>
      <w:r w:rsidRPr="00051F4F">
        <w:rPr>
          <w:rFonts w:ascii="Times New Roman" w:eastAsia="Times New Roman" w:hAnsi="Times New Roman" w:cs="Times New Roman"/>
          <w:b/>
          <w:sz w:val="24"/>
          <w:szCs w:val="24"/>
          <w:lang w:eastAsia="ru-RU"/>
        </w:rPr>
        <w:t xml:space="preserve">в части </w:t>
      </w:r>
      <w:r w:rsidR="00051F4F" w:rsidRPr="00051F4F">
        <w:rPr>
          <w:rFonts w:ascii="Times New Roman" w:eastAsia="Times New Roman" w:hAnsi="Times New Roman" w:cs="Times New Roman"/>
          <w:b/>
          <w:sz w:val="24"/>
          <w:szCs w:val="24"/>
          <w:lang w:eastAsia="ru-RU"/>
        </w:rPr>
        <w:t xml:space="preserve">источника получения информации о смерти гражданина. </w:t>
      </w:r>
    </w:p>
    <w:p w14:paraId="5AA3A897" w14:textId="34196FBA"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силу пункта 5.5 Порядка назначения пенсии за выслугу лет вопросы, не урегулированные настоящим Порядком, разрешаются применительно к правилам, установленным законодательством о страховых пенсиях.</w:t>
      </w:r>
    </w:p>
    <w:p w14:paraId="53878C96"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По общему правилу территориальный орган ПФР прекращает выплату страховой пенсии в связи со смертью пенсионера с 1-го числа месяца, следующего за месяцем, в котором наступила смерть пенсионера (п. 1 ч. 1 ст. 25 Закона от 28.12.2013 № 400-ФЗ).</w:t>
      </w:r>
    </w:p>
    <w:p w14:paraId="12292745"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Согласно пункту 2 Постановления Правительства РФ от 28.04.2003 № 247 (ред. от 25.03.2013) «Об организации назначения, перерасчета размера, выплаты и доставки пенсии за выслугу лет федеральных государственных служащих, ежемесячных доплат к пенсиям отдельным категориям граждан» на Пенсионный фонд РФ возложено осуществление выплаты и организация доставки пенсии за выслугу лет федеральных государственных служащих.</w:t>
      </w:r>
    </w:p>
    <w:p w14:paraId="5196C4B6" w14:textId="70C568EA" w:rsidR="001125A0" w:rsidRDefault="000D7AA4" w:rsidP="001125A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Приказом Министерства труда и социальной защиты РФ от 17.11.2014 № 885н утверждены «Правила выплаты пенсий, осуществления контроля за их выплатой, проведения проверок документов, необходимых для их выплаты, начисления за текущий месяц сумм пенсии в случае назначения пенсии другого вида либо в случае назначения другой пенсии в соответствии с законодательством Российской Федерации, определения излишне выплаченных сумм пенсии». Согласно пункту 77 указанных Правил выплата пенсии в порядке, предусмотренном частью 1 статьи 25 Федерального закона № 400-ФЗ, прекращается при поступлении документов (сведений) об обстоятельствах, влекущих прекращение выплаты пенсии (региональная база умерших пенсионеров).</w:t>
      </w:r>
    </w:p>
    <w:p w14:paraId="3609BCF6" w14:textId="77777777" w:rsidR="00A01AAB" w:rsidRDefault="001125A0" w:rsidP="001125A0">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1125A0">
        <w:rPr>
          <w:rFonts w:ascii="Times New Roman" w:eastAsia="Times New Roman" w:hAnsi="Times New Roman" w:cs="Times New Roman"/>
          <w:b/>
          <w:sz w:val="24"/>
          <w:szCs w:val="24"/>
          <w:lang w:eastAsia="ru-RU"/>
        </w:rPr>
        <w:t>КСО предлагает предусмотреть в Порядке назначения п</w:t>
      </w:r>
      <w:r w:rsidR="00A01AAB">
        <w:rPr>
          <w:rFonts w:ascii="Times New Roman" w:eastAsia="Times New Roman" w:hAnsi="Times New Roman" w:cs="Times New Roman"/>
          <w:b/>
          <w:sz w:val="24"/>
          <w:szCs w:val="24"/>
          <w:lang w:eastAsia="ru-RU"/>
        </w:rPr>
        <w:t xml:space="preserve">енсии получение сведений из </w:t>
      </w:r>
      <w:r w:rsidR="00A01AAB" w:rsidRPr="00A01AAB">
        <w:rPr>
          <w:rFonts w:ascii="Times New Roman" w:eastAsia="Times New Roman" w:hAnsi="Times New Roman" w:cs="Times New Roman"/>
          <w:b/>
          <w:sz w:val="24"/>
          <w:szCs w:val="24"/>
          <w:lang w:eastAsia="ru-RU"/>
        </w:rPr>
        <w:t>Единого государственного реестра записи актов гражданского состояния (ЕГР ЗАГС) о факте смерти гражданина.</w:t>
      </w:r>
    </w:p>
    <w:p w14:paraId="21BAACBA" w14:textId="0D2A97AF" w:rsidR="000D7AA4" w:rsidRPr="000D7AA4" w:rsidRDefault="001125A0" w:rsidP="001125A0">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p>
    <w:p w14:paraId="11812B72"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В соответствии с пунктом 1 Решения Совета депутатов № 128 </w:t>
      </w:r>
      <w:r w:rsidRPr="000D7AA4">
        <w:rPr>
          <w:rFonts w:ascii="Times New Roman" w:eastAsia="Times New Roman" w:hAnsi="Times New Roman" w:cs="Times New Roman"/>
          <w:b/>
          <w:sz w:val="24"/>
          <w:szCs w:val="24"/>
          <w:lang w:eastAsia="ru-RU"/>
        </w:rPr>
        <w:t>администрация м.о. г.п. Кандалакша определена органом, уполномоченным по назначению, выплате пенсии за выслугу лет</w:t>
      </w:r>
      <w:r w:rsidRPr="000D7AA4">
        <w:rPr>
          <w:rFonts w:ascii="Times New Roman" w:eastAsia="Times New Roman" w:hAnsi="Times New Roman" w:cs="Times New Roman"/>
          <w:sz w:val="24"/>
          <w:szCs w:val="24"/>
          <w:lang w:eastAsia="ru-RU"/>
        </w:rPr>
        <w:t xml:space="preserve"> муниципальным служащим (далее – Порядок; Порядок назначения, выплаты пенсии за выслугу лет). </w:t>
      </w:r>
    </w:p>
    <w:p w14:paraId="236C8005"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Пунктом 1.6 Порядка назначения, выплаты пенсии за выслугу лет предусмотрено, что назначение и выплата пенсии за выслугу лет осуществляется структурным подразделением администрации поселения, уполномоченным принимать решение о назначении пенсии за выслугу лет. </w:t>
      </w:r>
    </w:p>
    <w:p w14:paraId="1477FDDC"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sz w:val="24"/>
          <w:szCs w:val="24"/>
          <w:lang w:eastAsia="ru-RU"/>
        </w:rPr>
        <w:lastRenderedPageBreak/>
        <w:t xml:space="preserve">Однако, </w:t>
      </w:r>
      <w:r w:rsidRPr="000D7AA4">
        <w:rPr>
          <w:rFonts w:ascii="Times New Roman" w:eastAsia="Times New Roman" w:hAnsi="Times New Roman" w:cs="Times New Roman"/>
          <w:b/>
          <w:sz w:val="24"/>
          <w:szCs w:val="24"/>
          <w:lang w:eastAsia="ru-RU"/>
        </w:rPr>
        <w:t>в нарушение пункта 1.6 Порядка не определен орган (структурное подразделение администрации) уполномоченный осуществлять прием первичных документов и расчеты размера пенсии за выслугу лет.</w:t>
      </w:r>
    </w:p>
    <w:p w14:paraId="5A52A3AF"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Согласно пункту 5.1 Порядка назначения, выплаты пенсии за выслугу лет </w:t>
      </w:r>
      <w:r w:rsidRPr="000D7AA4">
        <w:rPr>
          <w:rFonts w:ascii="Times New Roman" w:eastAsia="Times New Roman" w:hAnsi="Times New Roman" w:cs="Times New Roman"/>
          <w:b/>
          <w:sz w:val="24"/>
          <w:szCs w:val="24"/>
          <w:lang w:eastAsia="ru-RU"/>
        </w:rPr>
        <w:t xml:space="preserve">выплата пенсии производится </w:t>
      </w:r>
      <w:r w:rsidRPr="000D7AA4">
        <w:rPr>
          <w:rFonts w:ascii="Times New Roman" w:eastAsia="Times New Roman" w:hAnsi="Times New Roman" w:cs="Times New Roman"/>
          <w:sz w:val="24"/>
          <w:szCs w:val="24"/>
          <w:lang w:eastAsia="ru-RU"/>
        </w:rPr>
        <w:t xml:space="preserve">уполномоченным органом – </w:t>
      </w:r>
      <w:r w:rsidRPr="000D7AA4">
        <w:rPr>
          <w:rFonts w:ascii="Times New Roman" w:eastAsia="Times New Roman" w:hAnsi="Times New Roman" w:cs="Times New Roman"/>
          <w:b/>
          <w:sz w:val="24"/>
          <w:szCs w:val="24"/>
          <w:lang w:eastAsia="ru-RU"/>
        </w:rPr>
        <w:t>отделом бухгалтерского учета и отчетности администрации</w:t>
      </w:r>
      <w:r w:rsidRPr="000D7AA4">
        <w:rPr>
          <w:rFonts w:ascii="Times New Roman" w:eastAsia="Times New Roman" w:hAnsi="Times New Roman" w:cs="Times New Roman"/>
          <w:sz w:val="24"/>
          <w:szCs w:val="24"/>
          <w:lang w:eastAsia="ru-RU"/>
        </w:rPr>
        <w:t xml:space="preserve"> м.о. г.п. Кандалакша.</w:t>
      </w:r>
    </w:p>
    <w:p w14:paraId="2F5E4458"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E70C0A8"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Согласно пункту 2 статьи 2 Федерального закона от 27.07.2010 № 210-ФЗ «Об организации предоставления государственных и муниципальных услуг», </w:t>
      </w:r>
      <w:r w:rsidRPr="000D7AA4">
        <w:rPr>
          <w:rFonts w:ascii="Times New Roman" w:eastAsia="Times New Roman" w:hAnsi="Times New Roman" w:cs="Times New Roman"/>
          <w:b/>
          <w:sz w:val="24"/>
          <w:szCs w:val="24"/>
          <w:lang w:eastAsia="ru-RU"/>
        </w:rPr>
        <w:t xml:space="preserve">муниципальной услугой </w:t>
      </w:r>
      <w:r w:rsidRPr="000D7AA4">
        <w:rPr>
          <w:rFonts w:ascii="Times New Roman" w:eastAsia="Times New Roman" w:hAnsi="Times New Roman" w:cs="Times New Roman"/>
          <w:sz w:val="24"/>
          <w:szCs w:val="24"/>
          <w:lang w:eastAsia="ru-RU"/>
        </w:rPr>
        <w:t>является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 131-ФЗ и уставами муниципальных образований.</w:t>
      </w:r>
    </w:p>
    <w:p w14:paraId="569BBAF5" w14:textId="77777777" w:rsidR="000D7AA4" w:rsidRPr="000D7AA4" w:rsidRDefault="000D7AA4" w:rsidP="000D7AA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D7AA4">
        <w:rPr>
          <w:rFonts w:ascii="Times New Roman" w:eastAsia="Calibri" w:hAnsi="Times New Roman" w:cs="Times New Roman"/>
          <w:sz w:val="24"/>
          <w:szCs w:val="24"/>
        </w:rPr>
        <w:t>Одними из основных принципов предоставления муниципальных услуг являются открытость деятельности органов, предоставляющих муниципальные услуги, доступность обращения, возможность получения муниципальных услуг в электронной форме (статья 4 Федерального закона № 210-ФЗ).</w:t>
      </w:r>
    </w:p>
    <w:p w14:paraId="2F601F3F" w14:textId="77777777" w:rsidR="000D7AA4" w:rsidRPr="000D7AA4" w:rsidRDefault="000D7AA4" w:rsidP="000D7AA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D7AA4">
        <w:rPr>
          <w:rFonts w:ascii="Times New Roman" w:eastAsia="Calibri" w:hAnsi="Times New Roman" w:cs="Times New Roman"/>
          <w:sz w:val="24"/>
          <w:szCs w:val="24"/>
        </w:rPr>
        <w:t xml:space="preserve">При этом в силу пункта 5 статьи 5 Федерального закона № 210-ФЗ заявители имеют право на получение муниципальных услуг в многофункциональном центре. </w:t>
      </w:r>
    </w:p>
    <w:p w14:paraId="159B905A" w14:textId="77777777" w:rsidR="000D7AA4" w:rsidRPr="000D7AA4" w:rsidRDefault="000D7AA4" w:rsidP="000D7AA4">
      <w:pPr>
        <w:autoSpaceDE w:val="0"/>
        <w:autoSpaceDN w:val="0"/>
        <w:adjustRightInd w:val="0"/>
        <w:spacing w:after="0" w:line="240" w:lineRule="auto"/>
        <w:ind w:firstLine="720"/>
        <w:jc w:val="both"/>
        <w:rPr>
          <w:rFonts w:ascii="Times New Roman" w:eastAsia="Calibri" w:hAnsi="Times New Roman" w:cs="Times New Roman"/>
          <w:b/>
          <w:sz w:val="24"/>
          <w:szCs w:val="24"/>
        </w:rPr>
      </w:pPr>
      <w:r w:rsidRPr="000D7AA4">
        <w:rPr>
          <w:rFonts w:ascii="Times New Roman" w:eastAsia="Calibri" w:hAnsi="Times New Roman" w:cs="Times New Roman"/>
          <w:sz w:val="24"/>
          <w:szCs w:val="24"/>
        </w:rPr>
        <w:t xml:space="preserve">В соответствии с подпунктом 1 пункта 1 статьи 6 названного закона </w:t>
      </w:r>
      <w:r w:rsidRPr="000D7AA4">
        <w:rPr>
          <w:rFonts w:ascii="Times New Roman" w:eastAsia="Calibri" w:hAnsi="Times New Roman" w:cs="Times New Roman"/>
          <w:b/>
          <w:sz w:val="24"/>
          <w:szCs w:val="24"/>
        </w:rPr>
        <w:t>органы, предоставляющие муниципальные услуги, обязаны предоставлять муниципальные услуги в соответствии с административными регламентами.</w:t>
      </w:r>
    </w:p>
    <w:p w14:paraId="0BFD85B8" w14:textId="77777777" w:rsidR="000D7AA4" w:rsidRPr="000D7AA4" w:rsidRDefault="000D7AA4" w:rsidP="000D7AA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D7AA4">
        <w:rPr>
          <w:rFonts w:ascii="Times New Roman" w:eastAsia="Calibri" w:hAnsi="Times New Roman" w:cs="Times New Roman"/>
          <w:sz w:val="24"/>
          <w:szCs w:val="24"/>
        </w:rPr>
        <w:t>Согласно пункту 4 статьи 2 Федерального закона № 210-ФЗ административный регламент - это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14:paraId="17FFA017" w14:textId="77777777" w:rsidR="000D7AA4" w:rsidRPr="000D7AA4" w:rsidRDefault="000D7AA4" w:rsidP="000D7AA4">
      <w:pPr>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0D7AA4">
        <w:rPr>
          <w:rFonts w:ascii="Times New Roman" w:eastAsia="Calibri" w:hAnsi="Times New Roman" w:cs="Times New Roman"/>
          <w:b/>
          <w:sz w:val="24"/>
          <w:szCs w:val="24"/>
        </w:rPr>
        <w:t>В нарушение подпункта 1 пункта 1 статьи 6 Федерального закона № 210-ФЗ административный регламент, который бы</w:t>
      </w:r>
      <w:r w:rsidRPr="000D7AA4">
        <w:rPr>
          <w:rFonts w:ascii="Times New Roman" w:eastAsia="Times New Roman" w:hAnsi="Times New Roman" w:cs="Times New Roman"/>
          <w:b/>
          <w:bCs/>
          <w:sz w:val="24"/>
          <w:szCs w:val="24"/>
          <w:lang w:eastAsia="ru-RU"/>
        </w:rPr>
        <w:t xml:space="preserve"> регулировал порядок предоставления муниципальной услуги по назначению и выплате пенсии за выслугу лет муниципальным служащим, органом местного самоуправления г.п. Кандалакша не утвержден.</w:t>
      </w:r>
    </w:p>
    <w:p w14:paraId="44AD4754" w14:textId="77777777" w:rsidR="000D7AA4" w:rsidRPr="000D7AA4" w:rsidRDefault="000D7AA4" w:rsidP="000D7AA4">
      <w:pPr>
        <w:spacing w:after="0" w:line="240" w:lineRule="auto"/>
        <w:jc w:val="center"/>
        <w:rPr>
          <w:rFonts w:ascii="Times New Roman" w:eastAsia="Times New Roman" w:hAnsi="Times New Roman" w:cs="Times New Roman"/>
          <w:b/>
          <w:sz w:val="24"/>
          <w:szCs w:val="24"/>
          <w:lang w:eastAsia="ru-RU"/>
        </w:rPr>
      </w:pPr>
    </w:p>
    <w:p w14:paraId="58A344D0" w14:textId="77777777" w:rsidR="000D7AA4" w:rsidRPr="000D7AA4" w:rsidRDefault="000D7AA4" w:rsidP="000D7AA4">
      <w:pPr>
        <w:spacing w:after="0" w:line="240" w:lineRule="auto"/>
        <w:ind w:left="1069"/>
        <w:contextualSpacing/>
        <w:jc w:val="center"/>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Сплошная проверка пенсионных дел лиц, получающих (получавших) пенсию за выслугу лет</w:t>
      </w:r>
    </w:p>
    <w:p w14:paraId="0A93D7FA" w14:textId="77777777" w:rsidR="000D7AA4" w:rsidRPr="000D7AA4" w:rsidRDefault="000D7AA4" w:rsidP="000D7AA4">
      <w:pPr>
        <w:spacing w:after="0" w:line="240" w:lineRule="auto"/>
        <w:ind w:left="1069"/>
        <w:contextualSpacing/>
        <w:jc w:val="center"/>
        <w:rPr>
          <w:rFonts w:ascii="Times New Roman" w:eastAsia="Times New Roman" w:hAnsi="Times New Roman" w:cs="Times New Roman"/>
          <w:b/>
          <w:sz w:val="24"/>
          <w:szCs w:val="24"/>
          <w:lang w:eastAsia="ru-RU"/>
        </w:rPr>
      </w:pPr>
    </w:p>
    <w:p w14:paraId="64D1415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За счет средств бюджета городского поселения выплаты пенсии за выслугу лет произведены 13 получателям, в т.ч.: в 2018 году на сумму 1 035 174,02 руб., в 2019 году – 1 045 432,08 рублей.</w:t>
      </w:r>
    </w:p>
    <w:p w14:paraId="4AC3ED2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Для проверки представлены 13 личных дел лиц, замещавших должности муниципальной службы.</w:t>
      </w:r>
    </w:p>
    <w:p w14:paraId="596D2557"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Пенсии за выслугу лет 13 муниципальным служащим ОМС назначены:</w:t>
      </w:r>
    </w:p>
    <w:p w14:paraId="4B3E5B56" w14:textId="77777777" w:rsidR="000D7AA4" w:rsidRPr="000D7AA4" w:rsidRDefault="000D7AA4" w:rsidP="00057F01">
      <w:pPr>
        <w:numPr>
          <w:ilvl w:val="0"/>
          <w:numId w:val="6"/>
        </w:numPr>
        <w:spacing w:after="0" w:line="240" w:lineRule="auto"/>
        <w:ind w:left="0" w:right="97" w:firstLine="284"/>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связи с выходом на страховую (трудовую) пенсию с учетом стажа муниципальной службы;</w:t>
      </w:r>
    </w:p>
    <w:p w14:paraId="3242DF30" w14:textId="77777777" w:rsidR="000D7AA4" w:rsidRPr="000D7AA4" w:rsidRDefault="000D7AA4" w:rsidP="00057F01">
      <w:pPr>
        <w:numPr>
          <w:ilvl w:val="0"/>
          <w:numId w:val="6"/>
        </w:numPr>
        <w:spacing w:after="0" w:line="240" w:lineRule="auto"/>
        <w:ind w:left="0" w:right="97" w:firstLine="284"/>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со дня подачи заявления, не ранее дня следующего за днем освобождения от должности муниципальной службы и назначения страховой пенсии.</w:t>
      </w:r>
    </w:p>
    <w:p w14:paraId="4A79125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Все пенсии назначены в период 2009-2016 годов, т.е. до внесения изменений в статью 24 Закона Мурманской области от 29.06.2007 № 860-01-ЗМО «О муниципальной службе в Мурманской области» (в редакции от 28.11.2016 № 2068-01-ЗМО «О внесении изменений в некоторые законодательные акты Мурманской области в части изменения условий назначения пенсии за выслугу лет», вступил в силу с 01.01.2017) в части требований наличия стажа муниципальной службы, продолжительность которого для </w:t>
      </w:r>
      <w:r w:rsidRPr="000D7AA4">
        <w:rPr>
          <w:rFonts w:ascii="Times New Roman" w:eastAsia="Times New Roman" w:hAnsi="Times New Roman" w:cs="Times New Roman"/>
          <w:sz w:val="24"/>
          <w:szCs w:val="24"/>
          <w:lang w:eastAsia="ru-RU"/>
        </w:rPr>
        <w:lastRenderedPageBreak/>
        <w:t xml:space="preserve">назначения пенсии за выслугу лет в соответствующем году определяется согласно приложению 2 «Стаж государственной гражданской службы, стаж муниципальной службы для назначения пенсии за выслугу лет» к Федеральному закону «О государственном пенсионном обеспечении в Российской Федерации» от 15.12.2001             № 166-ФЗ. </w:t>
      </w:r>
    </w:p>
    <w:p w14:paraId="21C0C47C"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Согласно пункту 2 статьи 37 Закона Мурманской области № 860-01-ЗМО, в стаж муниципальной службы для назначения пенсии за выслугу лет, засчитываются периоды работы (службы), которые были ранее включены (засчитаны) в установленном порядке в указанный стаж.</w:t>
      </w:r>
    </w:p>
    <w:p w14:paraId="7B3E83B6"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Право на пенсию за выслугу лет без учета новых требований к стажу муниципальной службы сохранилось за всеми получателями пенсии, т.к. они приобрели право на пенсию за выслугу лет до 01.01.2017 и были уволены до 01.01.2017.</w:t>
      </w:r>
    </w:p>
    <w:p w14:paraId="284FE5F0"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проверяемом периоде новых назначений пенсии за выслугу лет муниципальным служащим г.п. Кандалакша не производилось.</w:t>
      </w:r>
    </w:p>
    <w:p w14:paraId="1C34F5BE" w14:textId="77777777" w:rsidR="000D7AA4" w:rsidRPr="000D7AA4" w:rsidRDefault="000D7AA4" w:rsidP="000D7AA4">
      <w:pPr>
        <w:spacing w:after="0" w:line="240" w:lineRule="auto"/>
        <w:ind w:right="97"/>
        <w:jc w:val="both"/>
        <w:rPr>
          <w:rFonts w:ascii="Times New Roman" w:eastAsia="Times New Roman" w:hAnsi="Times New Roman" w:cs="Times New Roman"/>
          <w:sz w:val="24"/>
          <w:szCs w:val="24"/>
          <w:lang w:eastAsia="ru-RU"/>
        </w:rPr>
      </w:pPr>
    </w:p>
    <w:p w14:paraId="36C42D6D"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Материалы пенсионных (личных) дел подобраны в хронологическом порядке, имеется внутренняя опись документов, находящихся в деле, но при этом документы не пронумерованы. </w:t>
      </w:r>
    </w:p>
    <w:p w14:paraId="1F0F794E"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По результатам сплошной проверки пенсионных дел выявлено следующее: </w:t>
      </w:r>
    </w:p>
    <w:p w14:paraId="2FAD5C7C" w14:textId="77777777" w:rsidR="000D7AA4" w:rsidRPr="000D7AA4" w:rsidRDefault="000D7AA4" w:rsidP="00057F01">
      <w:pPr>
        <w:numPr>
          <w:ilvl w:val="0"/>
          <w:numId w:val="5"/>
        </w:numPr>
        <w:spacing w:after="0" w:line="240" w:lineRule="auto"/>
        <w:ind w:left="0" w:right="97" w:firstLine="284"/>
        <w:contextualSpacing/>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sz w:val="24"/>
          <w:szCs w:val="24"/>
          <w:lang w:eastAsia="ru-RU"/>
        </w:rPr>
        <w:t xml:space="preserve">в пенсионных делах содержится пакет документов, предусмотренный пунктом 3.1 Порядка назначения пенсии (заявление о назначении пенсии за выслугу лет, копия паспорта, приказ об увольнении в связи с уходом на пенсию по старости, справка Управления Пенсионного фонда РФ в г. Кандалакше о назначении страховой пенсии, заявление с указанием реквизитов банка для перечисления пенсии), за исключением </w:t>
      </w:r>
      <w:r w:rsidRPr="000D7AA4">
        <w:rPr>
          <w:rFonts w:ascii="Times New Roman" w:eastAsia="Times New Roman" w:hAnsi="Times New Roman" w:cs="Times New Roman"/>
          <w:b/>
          <w:sz w:val="24"/>
          <w:szCs w:val="24"/>
          <w:lang w:eastAsia="ru-RU"/>
        </w:rPr>
        <w:t>пенсионного дела получателя пенсии Холоша А.В., в котором отсутствует приказ (распоряжение) об увольнении в связи с уходом на пенсию по старости;</w:t>
      </w:r>
    </w:p>
    <w:p w14:paraId="28C1CEE6" w14:textId="77777777" w:rsidR="000D7AA4" w:rsidRPr="000D7AA4" w:rsidRDefault="000D7AA4" w:rsidP="00057F01">
      <w:pPr>
        <w:numPr>
          <w:ilvl w:val="0"/>
          <w:numId w:val="5"/>
        </w:numPr>
        <w:spacing w:after="0" w:line="240" w:lineRule="auto"/>
        <w:ind w:left="0" w:right="97" w:firstLine="284"/>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во всех пенсионных делах, кроме 2-х дел, имеются копии трудовой книжки, на основании которой исчислялся муниципальный стаж. Отсутствуют: копии трудовых книжек у получателей пенсии Холоша А.В., Сыч Н.В., а также протокол заседания комиссии по определению стажа работы (Холоша А.В.);</w:t>
      </w:r>
    </w:p>
    <w:p w14:paraId="2E2B1CD5" w14:textId="77777777" w:rsidR="000D7AA4" w:rsidRPr="000D7AA4" w:rsidRDefault="000D7AA4" w:rsidP="00057F01">
      <w:pPr>
        <w:numPr>
          <w:ilvl w:val="0"/>
          <w:numId w:val="5"/>
        </w:numPr>
        <w:spacing w:after="0" w:line="240" w:lineRule="auto"/>
        <w:ind w:left="0" w:right="97" w:firstLine="284"/>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1 случае (получатель пенсии Чеботарёв С.П.) произведено неверное исчисление стажа муниципальной службы - 18 лет 03 месяца 00 дней. Фактически по данным копии трудовой книжки стаж муниципальной службы составляет 15 лет 08 месяцев 29 дней. При этом размер пенсии за выслугу лет определен правильно в соответствии с пунктом 2.1 Порядка назначения пенсии в размере 32,5 % месячного денежного содержания исходя из стажа 15 лет (10лет *2%+5 лет *2,5%=32,5%);</w:t>
      </w:r>
    </w:p>
    <w:p w14:paraId="46FDD199" w14:textId="77777777" w:rsidR="000D7AA4" w:rsidRPr="000D7AA4" w:rsidRDefault="000D7AA4" w:rsidP="00057F01">
      <w:pPr>
        <w:numPr>
          <w:ilvl w:val="0"/>
          <w:numId w:val="5"/>
        </w:numPr>
        <w:spacing w:after="0" w:line="240" w:lineRule="auto"/>
        <w:ind w:left="0" w:right="97" w:firstLine="284"/>
        <w:contextualSpacing/>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 xml:space="preserve">В нарушение абзаца 3 пункта 5.1 Порядка назначения пенсии получателями пенсии за выслугу лет, выехавшими за пределы Мурманской области, в уполномоченный орган администрации г.п. Кандалакша в декабре каждого года не предоставлены справки органа, осуществляющего выплату страховой пенсии за декабрь 2018 и 2019 годов, либо документа, удостоверяющего личность гражданина.  </w:t>
      </w:r>
    </w:p>
    <w:p w14:paraId="125EB998"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В пенсионном деле получателей пенсии за выслугу лет имеются документы, подтверждающие факт выезда за пределы Мурманской области: </w:t>
      </w:r>
    </w:p>
    <w:p w14:paraId="5702BBFB" w14:textId="3472452D" w:rsidR="000D7AA4" w:rsidRPr="00CF4495" w:rsidRDefault="000D7AA4" w:rsidP="00CF4495">
      <w:pPr>
        <w:pStyle w:val="a6"/>
        <w:numPr>
          <w:ilvl w:val="0"/>
          <w:numId w:val="9"/>
        </w:numPr>
        <w:spacing w:after="0" w:line="240" w:lineRule="auto"/>
        <w:ind w:left="0" w:right="97" w:firstLine="360"/>
        <w:jc w:val="both"/>
        <w:rPr>
          <w:rFonts w:ascii="Times New Roman" w:eastAsia="Times New Roman" w:hAnsi="Times New Roman" w:cs="Times New Roman"/>
          <w:sz w:val="24"/>
          <w:szCs w:val="24"/>
          <w:lang w:eastAsia="ru-RU"/>
        </w:rPr>
      </w:pPr>
      <w:r w:rsidRPr="00CF4495">
        <w:rPr>
          <w:rFonts w:ascii="Times New Roman" w:eastAsia="Times New Roman" w:hAnsi="Times New Roman" w:cs="Times New Roman"/>
          <w:sz w:val="24"/>
          <w:szCs w:val="24"/>
          <w:lang w:eastAsia="ru-RU"/>
        </w:rPr>
        <w:t>Богданова Н.П. - свидетельство от 17.02.2011, выданное нотариусом Медвежьегорского нотариального округа Республики Карелия, о том, что получатель находится в живых; справки отделения Пенсионного фонда РФ по Республике Карелия от 27.06.2011, 10.04.2012, 04.010.2012, 08.05.2013, 05.03.2014, 27.01.2015, от 24.05.2015 о размере пенсии по старости;</w:t>
      </w:r>
    </w:p>
    <w:p w14:paraId="1EF27C21" w14:textId="21626CB8" w:rsidR="000D7AA4" w:rsidRPr="00CF4495" w:rsidRDefault="000D7AA4" w:rsidP="00CF4495">
      <w:pPr>
        <w:pStyle w:val="a6"/>
        <w:numPr>
          <w:ilvl w:val="0"/>
          <w:numId w:val="9"/>
        </w:numPr>
        <w:spacing w:after="0" w:line="240" w:lineRule="auto"/>
        <w:ind w:left="0" w:right="97" w:firstLine="360"/>
        <w:jc w:val="both"/>
        <w:rPr>
          <w:rFonts w:ascii="Times New Roman" w:eastAsia="Times New Roman" w:hAnsi="Times New Roman" w:cs="Times New Roman"/>
          <w:sz w:val="24"/>
          <w:szCs w:val="24"/>
          <w:lang w:eastAsia="ru-RU"/>
        </w:rPr>
      </w:pPr>
      <w:r w:rsidRPr="00CF4495">
        <w:rPr>
          <w:rFonts w:ascii="Times New Roman" w:eastAsia="Times New Roman" w:hAnsi="Times New Roman" w:cs="Times New Roman"/>
          <w:sz w:val="24"/>
          <w:szCs w:val="24"/>
          <w:lang w:eastAsia="ru-RU"/>
        </w:rPr>
        <w:t>Милевская Л.Н. - справки Управления Пенсионного фонда РФ в Ивнянском районе Белгородской области от 30.12.2013, 20.02.2014, 21.01.2015, а также заявление с указанием новых реквизитов банковской карты, выпущенной согласно выписки из лицевого счета в Белгородской области;</w:t>
      </w:r>
    </w:p>
    <w:p w14:paraId="5790BFB3" w14:textId="71E3AC8A" w:rsidR="000D7AA4" w:rsidRPr="00CF4495" w:rsidRDefault="000D7AA4" w:rsidP="00CF4495">
      <w:pPr>
        <w:pStyle w:val="a6"/>
        <w:numPr>
          <w:ilvl w:val="0"/>
          <w:numId w:val="9"/>
        </w:numPr>
        <w:spacing w:after="0" w:line="240" w:lineRule="auto"/>
        <w:ind w:left="0" w:right="97" w:firstLine="360"/>
        <w:jc w:val="both"/>
        <w:rPr>
          <w:rFonts w:ascii="Times New Roman" w:eastAsia="Times New Roman" w:hAnsi="Times New Roman" w:cs="Times New Roman"/>
          <w:sz w:val="24"/>
          <w:szCs w:val="24"/>
          <w:lang w:eastAsia="ru-RU"/>
        </w:rPr>
      </w:pPr>
      <w:r w:rsidRPr="00CF4495">
        <w:rPr>
          <w:rFonts w:ascii="Times New Roman" w:eastAsia="Times New Roman" w:hAnsi="Times New Roman" w:cs="Times New Roman"/>
          <w:sz w:val="24"/>
          <w:szCs w:val="24"/>
          <w:lang w:eastAsia="ru-RU"/>
        </w:rPr>
        <w:lastRenderedPageBreak/>
        <w:t>в личном деле Чеботарёва С.П. имеется заявление о перечислении пенсии за выслугу лет на счет, открытый в Карельском отделении ПАО Сбербанк России.</w:t>
      </w:r>
    </w:p>
    <w:p w14:paraId="67171B54"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Порядком назначения пенсии не предусмотрено приостановление выплаты в случае не предоставления в декабре каждого года перечисленных выше документов.</w:t>
      </w:r>
    </w:p>
    <w:p w14:paraId="05BA469E" w14:textId="191E1B35" w:rsidR="00DF188F" w:rsidRPr="000D7AA4" w:rsidRDefault="000D7AA4" w:rsidP="00DF188F">
      <w:pPr>
        <w:spacing w:after="0" w:line="240" w:lineRule="auto"/>
        <w:ind w:right="97" w:firstLine="284"/>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5.</w:t>
      </w:r>
      <w:r w:rsidRPr="000D7AA4">
        <w:rPr>
          <w:rFonts w:ascii="Times New Roman" w:eastAsia="Times New Roman" w:hAnsi="Times New Roman" w:cs="Times New Roman"/>
          <w:sz w:val="24"/>
          <w:szCs w:val="24"/>
          <w:lang w:eastAsia="ru-RU"/>
        </w:rPr>
        <w:t xml:space="preserve"> В пенсионных делах получателей пенсии имеются Справки о размере месячного денежного содержания лица, замещавшего должность муниципальной службы, для установления пенсии за выслугу лет, форма которой предусмотрена приложением № 3 к Порядку назначения пенсии.</w:t>
      </w:r>
      <w:r w:rsidR="00DF188F">
        <w:rPr>
          <w:rFonts w:ascii="Times New Roman" w:eastAsia="Times New Roman" w:hAnsi="Times New Roman" w:cs="Times New Roman"/>
          <w:sz w:val="24"/>
          <w:szCs w:val="24"/>
          <w:lang w:eastAsia="ru-RU"/>
        </w:rPr>
        <w:t xml:space="preserve"> </w:t>
      </w:r>
      <w:r w:rsidR="00DF188F" w:rsidRPr="00DF188F">
        <w:rPr>
          <w:rFonts w:ascii="Times New Roman" w:eastAsia="Times New Roman" w:hAnsi="Times New Roman" w:cs="Times New Roman"/>
          <w:sz w:val="24"/>
          <w:szCs w:val="24"/>
          <w:lang w:eastAsia="ru-RU"/>
        </w:rPr>
        <w:t xml:space="preserve">В некоторых Справках отсутствует печать уполномоченного органа, предусмотренная формой справки.  </w:t>
      </w:r>
    </w:p>
    <w:p w14:paraId="625E3173" w14:textId="0B8D7B9C" w:rsidR="000D7AA4" w:rsidRPr="000D7AA4" w:rsidRDefault="00845D7A" w:rsidP="000D7AA4">
      <w:pPr>
        <w:spacing w:after="0" w:line="240" w:lineRule="auto"/>
        <w:ind w:right="97"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0D7AA4" w:rsidRPr="000D7AA4">
        <w:rPr>
          <w:rFonts w:ascii="Times New Roman" w:eastAsia="Times New Roman" w:hAnsi="Times New Roman" w:cs="Times New Roman"/>
          <w:sz w:val="24"/>
          <w:szCs w:val="24"/>
          <w:lang w:eastAsia="ru-RU"/>
        </w:rPr>
        <w:t xml:space="preserve">о всех справках не заполнен пункт 2 «месячное денежное содержание за период с ___ по ___».  </w:t>
      </w:r>
    </w:p>
    <w:p w14:paraId="529BEA1C"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sz w:val="24"/>
          <w:szCs w:val="24"/>
          <w:lang w:eastAsia="ru-RU"/>
        </w:rPr>
        <w:t xml:space="preserve">В силу пункта 7 статьи 24 Закона Мурманской области № 860-01-ЗМО и пункта 2.4 Порядка назначения пенсии для определения размера пенсии за выслугу лет принимается во внимание среднемесячный заработок за последние </w:t>
      </w:r>
      <w:r w:rsidRPr="000D7AA4">
        <w:rPr>
          <w:rFonts w:ascii="Times New Roman" w:eastAsia="Times New Roman" w:hAnsi="Times New Roman" w:cs="Times New Roman"/>
          <w:b/>
          <w:sz w:val="24"/>
          <w:szCs w:val="24"/>
          <w:lang w:eastAsia="ru-RU"/>
        </w:rPr>
        <w:t xml:space="preserve">12 </w:t>
      </w:r>
      <w:r w:rsidRPr="000D7AA4">
        <w:rPr>
          <w:rFonts w:ascii="Times New Roman" w:eastAsia="Times New Roman" w:hAnsi="Times New Roman" w:cs="Times New Roman"/>
          <w:b/>
          <w:sz w:val="24"/>
          <w:szCs w:val="24"/>
          <w:u w:val="single"/>
          <w:lang w:eastAsia="ru-RU"/>
        </w:rPr>
        <w:t>полных</w:t>
      </w:r>
      <w:r w:rsidRPr="000D7AA4">
        <w:rPr>
          <w:rFonts w:ascii="Times New Roman" w:eastAsia="Times New Roman" w:hAnsi="Times New Roman" w:cs="Times New Roman"/>
          <w:b/>
          <w:sz w:val="24"/>
          <w:szCs w:val="24"/>
          <w:lang w:eastAsia="ru-RU"/>
        </w:rPr>
        <w:t xml:space="preserve"> месяцев</w:t>
      </w:r>
      <w:r w:rsidRPr="000D7AA4">
        <w:rPr>
          <w:rFonts w:ascii="Times New Roman" w:eastAsia="Times New Roman" w:hAnsi="Times New Roman" w:cs="Times New Roman"/>
          <w:sz w:val="24"/>
          <w:szCs w:val="24"/>
          <w:lang w:eastAsia="ru-RU"/>
        </w:rPr>
        <w:t xml:space="preserve"> </w:t>
      </w:r>
      <w:r w:rsidRPr="000D7AA4">
        <w:rPr>
          <w:rFonts w:ascii="Times New Roman" w:eastAsia="Times New Roman" w:hAnsi="Times New Roman" w:cs="Times New Roman"/>
          <w:b/>
          <w:sz w:val="24"/>
          <w:szCs w:val="24"/>
          <w:lang w:eastAsia="ru-RU"/>
        </w:rPr>
        <w:t>муниципальной службы</w:t>
      </w:r>
      <w:r w:rsidRPr="000D7AA4">
        <w:rPr>
          <w:rFonts w:ascii="Times New Roman" w:eastAsia="Times New Roman" w:hAnsi="Times New Roman" w:cs="Times New Roman"/>
          <w:sz w:val="24"/>
          <w:szCs w:val="24"/>
          <w:lang w:eastAsia="ru-RU"/>
        </w:rPr>
        <w:t xml:space="preserve">, предшествующих дню ее прекращения либо дню достижения возраста, дающего право на трудовую пенсию. При этом, </w:t>
      </w:r>
      <w:r w:rsidRPr="000D7AA4">
        <w:rPr>
          <w:rFonts w:ascii="Times New Roman" w:eastAsia="Times New Roman" w:hAnsi="Times New Roman" w:cs="Times New Roman"/>
          <w:b/>
          <w:sz w:val="24"/>
          <w:szCs w:val="24"/>
          <w:lang w:eastAsia="ru-RU"/>
        </w:rPr>
        <w:t>размер среднемесячного заработка, из которого определяется пенсия за выслугу лет, не может по общему правилу превышать коэффициент 2,8 должностного оклада,</w:t>
      </w:r>
      <w:r w:rsidRPr="000D7AA4">
        <w:rPr>
          <w:rFonts w:ascii="Times New Roman" w:eastAsia="Times New Roman" w:hAnsi="Times New Roman" w:cs="Times New Roman"/>
          <w:sz w:val="24"/>
          <w:szCs w:val="24"/>
          <w:lang w:eastAsia="ru-RU"/>
        </w:rPr>
        <w:t xml:space="preserve"> </w:t>
      </w:r>
      <w:r w:rsidRPr="000D7AA4">
        <w:rPr>
          <w:rFonts w:ascii="Times New Roman" w:eastAsia="Times New Roman" w:hAnsi="Times New Roman" w:cs="Times New Roman"/>
          <w:b/>
          <w:sz w:val="24"/>
          <w:szCs w:val="24"/>
          <w:lang w:eastAsia="ru-RU"/>
        </w:rPr>
        <w:t>установленного муниципальному служащему в указанном 12-месячном периоде.</w:t>
      </w:r>
    </w:p>
    <w:p w14:paraId="42710C23"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Эти два показателя (месячное денежное содержание за 12 полных месяцев и денежное содержание, ограниченное коэффициентом 2,8 от должностного оклада) должны соотноситься друг с другом, и при определении размера пенсии необходимо применять наименьший показатель.</w:t>
      </w:r>
    </w:p>
    <w:p w14:paraId="05EB7E00"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sz w:val="24"/>
          <w:szCs w:val="24"/>
          <w:lang w:eastAsia="ru-RU"/>
        </w:rPr>
        <w:t xml:space="preserve">Однако, </w:t>
      </w:r>
      <w:r w:rsidRPr="000D7AA4">
        <w:rPr>
          <w:rFonts w:ascii="Times New Roman" w:eastAsia="Times New Roman" w:hAnsi="Times New Roman" w:cs="Times New Roman"/>
          <w:b/>
          <w:sz w:val="24"/>
          <w:szCs w:val="24"/>
          <w:lang w:eastAsia="ru-RU"/>
        </w:rPr>
        <w:t>в нарушение пункта 7 статьи 24 Закона Мурманской области                                 № 860-01-ЗМО и пункта 2.4 Порядка назначения пенсии при назначении пенсии за выслугу лет при установлении пенсии в Справках о размере месячного денежного содержания не указаны размеры месячного денежного содержания за 12 полных месяцев муниципальной службы. В результате не представляется возможным подтвердить соблюдение вышеуказанных норм.</w:t>
      </w:r>
    </w:p>
    <w:p w14:paraId="364D6CF7"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Согласно пункту 3 статьи 21 Федерального закона № 166-ФЗ порядок определения среднемесячного заработка, из которого исчисляется размер пенсии федеральных государственных гражданских служащих, устанавливается Правительством РФ (Постановление Правительства РФ от 17.10.2009 № 818 «Об утверждении Правил определения среднемесячного заработка, из которого исчисляется размер пенсии за выслугу лет федеральных государственных гражданских служащих» (в ред. от 09.08.2016 № 761)).</w:t>
      </w:r>
    </w:p>
    <w:p w14:paraId="535A0497" w14:textId="77777777" w:rsidR="000D7AA4" w:rsidRPr="000D7AA4" w:rsidRDefault="000D7AA4" w:rsidP="000D7AA4">
      <w:pPr>
        <w:spacing w:after="0" w:line="240" w:lineRule="auto"/>
        <w:ind w:right="97" w:firstLine="709"/>
        <w:contextualSpacing/>
        <w:jc w:val="both"/>
        <w:rPr>
          <w:rFonts w:ascii="Times New Roman" w:eastAsia="Times New Roman" w:hAnsi="Times New Roman" w:cs="Times New Roman"/>
          <w:i/>
          <w:sz w:val="24"/>
          <w:szCs w:val="24"/>
          <w:lang w:eastAsia="ru-RU"/>
        </w:rPr>
      </w:pPr>
      <w:r w:rsidRPr="000D7AA4">
        <w:rPr>
          <w:rFonts w:ascii="Times New Roman" w:eastAsia="Times New Roman" w:hAnsi="Times New Roman" w:cs="Times New Roman"/>
          <w:i/>
          <w:sz w:val="24"/>
          <w:szCs w:val="24"/>
          <w:lang w:eastAsia="ru-RU"/>
        </w:rPr>
        <w:t>Согласно указанным Правилам при исчислении среднемесячного заработка из расчетного периода исключаются время нахождения гражданского служащего в отпусках без сохранения денежного содержания, а также период временной нетрудоспособности. Начисленные за это время суммы соответствующих пособий не учитываются.</w:t>
      </w:r>
    </w:p>
    <w:p w14:paraId="3F6EEBEC" w14:textId="77777777" w:rsidR="000D7AA4" w:rsidRPr="000D7AA4" w:rsidRDefault="000D7AA4" w:rsidP="000D7AA4">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0D7AA4">
        <w:rPr>
          <w:rFonts w:ascii="Times New Roman" w:eastAsia="Calibri" w:hAnsi="Times New Roman" w:cs="Times New Roman"/>
          <w:b/>
          <w:sz w:val="24"/>
          <w:szCs w:val="24"/>
        </w:rPr>
        <w:t>КСО отмечает, что на региональном уровне не определены правила определения среднемесячного заработка муниципального служащего, из которого исчисляется размер пенсии за выслугу лет по аналогии с федеральным законодательством.</w:t>
      </w:r>
    </w:p>
    <w:p w14:paraId="1D5D9920"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6.</w:t>
      </w:r>
      <w:r w:rsidRPr="000D7AA4">
        <w:rPr>
          <w:rFonts w:ascii="Times New Roman" w:eastAsia="Times New Roman" w:hAnsi="Times New Roman" w:cs="Times New Roman"/>
          <w:sz w:val="24"/>
          <w:szCs w:val="24"/>
          <w:lang w:eastAsia="ru-RU"/>
        </w:rPr>
        <w:t xml:space="preserve"> В соответствии с частью 4 статьи 25 Федерального закона № 25-ФЗ порядок исчисления стажа муниципальной службы устанавливается законом субъекта РФ. </w:t>
      </w:r>
    </w:p>
    <w:p w14:paraId="2AC812AE" w14:textId="77777777" w:rsidR="000D7AA4" w:rsidRPr="000D7AA4" w:rsidRDefault="000D7AA4" w:rsidP="000D7AA4">
      <w:pPr>
        <w:spacing w:after="0" w:line="240" w:lineRule="auto"/>
        <w:ind w:right="97" w:firstLine="709"/>
        <w:jc w:val="both"/>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При определении стажа муниципальной службы не во всех протоколах заседания комиссии имеется ссылка на основание для зачета стажа - Законы Мурманской области № 860-01-ЗМО, № 660-01-ЗМО.</w:t>
      </w:r>
    </w:p>
    <w:p w14:paraId="58815D9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p>
    <w:p w14:paraId="75EFAB5D" w14:textId="77777777" w:rsidR="000D7AA4" w:rsidRPr="000D7AA4" w:rsidRDefault="000D7AA4" w:rsidP="000D7AA4">
      <w:pPr>
        <w:autoSpaceDE w:val="0"/>
        <w:autoSpaceDN w:val="0"/>
        <w:adjustRightInd w:val="0"/>
        <w:spacing w:after="0" w:line="240" w:lineRule="auto"/>
        <w:ind w:firstLine="709"/>
        <w:jc w:val="both"/>
        <w:rPr>
          <w:rFonts w:ascii="Times New Roman" w:eastAsia="Calibri" w:hAnsi="Times New Roman" w:cs="Times New Roman"/>
          <w:sz w:val="24"/>
          <w:szCs w:val="24"/>
        </w:rPr>
      </w:pPr>
      <w:r w:rsidRPr="000D7AA4">
        <w:rPr>
          <w:rFonts w:ascii="Times New Roman" w:eastAsia="Calibri" w:hAnsi="Times New Roman" w:cs="Times New Roman"/>
          <w:sz w:val="24"/>
          <w:szCs w:val="24"/>
        </w:rPr>
        <w:lastRenderedPageBreak/>
        <w:t xml:space="preserve">Информация об установлении и о выплате пенсий по государственному пенсионному обеспечению в соответствии со статьей 25.1 Федерального закона № 166-ФЗ размещается в Единой государственной информационной системе социального обеспечения (ЕГИССО). Размещение и получение указанной информации в ЕГИССО осуществляются в соответствии с Федеральным </w:t>
      </w:r>
      <w:hyperlink r:id="rId11" w:history="1">
        <w:r w:rsidRPr="000D7AA4">
          <w:rPr>
            <w:rFonts w:ascii="Times New Roman" w:eastAsia="Calibri" w:hAnsi="Times New Roman" w:cs="Times New Roman"/>
            <w:sz w:val="24"/>
            <w:szCs w:val="24"/>
          </w:rPr>
          <w:t>законом</w:t>
        </w:r>
      </w:hyperlink>
      <w:r w:rsidRPr="000D7AA4">
        <w:rPr>
          <w:rFonts w:ascii="Times New Roman" w:eastAsia="Calibri" w:hAnsi="Times New Roman" w:cs="Times New Roman"/>
          <w:sz w:val="24"/>
          <w:szCs w:val="24"/>
        </w:rPr>
        <w:t xml:space="preserve"> от 17.07.1999 № 178-ФЗ «О государственной социальной помощи»</w:t>
      </w:r>
      <w:r w:rsidRPr="000D7AA4">
        <w:rPr>
          <w:rFonts w:ascii="Times New Roman" w:eastAsia="Times New Roman" w:hAnsi="Times New Roman" w:cs="Times New Roman"/>
          <w:sz w:val="20"/>
          <w:szCs w:val="20"/>
          <w:lang w:eastAsia="ru-RU"/>
        </w:rPr>
        <w:t xml:space="preserve"> </w:t>
      </w:r>
      <w:r w:rsidRPr="000D7AA4">
        <w:rPr>
          <w:rFonts w:ascii="Times New Roman" w:eastAsia="Times New Roman" w:hAnsi="Times New Roman" w:cs="Times New Roman"/>
          <w:sz w:val="24"/>
          <w:szCs w:val="24"/>
          <w:lang w:eastAsia="ru-RU"/>
        </w:rPr>
        <w:t xml:space="preserve">(редакция </w:t>
      </w:r>
      <w:r w:rsidRPr="000D7AA4">
        <w:rPr>
          <w:rFonts w:ascii="Times New Roman" w:eastAsia="Calibri" w:hAnsi="Times New Roman" w:cs="Times New Roman"/>
          <w:sz w:val="24"/>
          <w:szCs w:val="24"/>
        </w:rPr>
        <w:t xml:space="preserve">от 27.12.2019 № 461-ФЗ). </w:t>
      </w:r>
    </w:p>
    <w:p w14:paraId="068DFC42"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Проверкой установлено, что в ЕГИССО размещена информация о всех получателях</w:t>
      </w:r>
    </w:p>
    <w:p w14:paraId="101331FE" w14:textId="77777777" w:rsidR="000D7AA4" w:rsidRPr="000D7AA4" w:rsidRDefault="000D7AA4" w:rsidP="000D7AA4">
      <w:pPr>
        <w:spacing w:after="0" w:line="240" w:lineRule="auto"/>
        <w:ind w:right="97"/>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пенсии за выслугу лет.</w:t>
      </w:r>
    </w:p>
    <w:p w14:paraId="4B7191B9"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проверяемом периоде последние обновления по размещению информации в ЕГИССО производились в мае 2018 года и ноябре 2019 года</w:t>
      </w:r>
      <w:r w:rsidRPr="000D7AA4">
        <w:rPr>
          <w:rFonts w:ascii="Times New Roman" w:eastAsia="Times New Roman" w:hAnsi="Times New Roman" w:cs="Times New Roman"/>
          <w:sz w:val="20"/>
          <w:szCs w:val="20"/>
          <w:lang w:eastAsia="ru-RU"/>
        </w:rPr>
        <w:t xml:space="preserve"> </w:t>
      </w:r>
      <w:r w:rsidRPr="000D7AA4">
        <w:rPr>
          <w:rFonts w:ascii="Times New Roman" w:eastAsia="Times New Roman" w:hAnsi="Times New Roman" w:cs="Times New Roman"/>
          <w:sz w:val="24"/>
          <w:szCs w:val="24"/>
          <w:lang w:eastAsia="ru-RU"/>
        </w:rPr>
        <w:t>в связи с перерасчетом пенсии за выслугу лет.</w:t>
      </w:r>
      <w:r w:rsidRPr="000D7AA4">
        <w:rPr>
          <w:rFonts w:ascii="Times New Roman" w:eastAsia="Times New Roman" w:hAnsi="Times New Roman" w:cs="Times New Roman"/>
          <w:sz w:val="20"/>
          <w:szCs w:val="20"/>
          <w:lang w:eastAsia="ru-RU"/>
        </w:rPr>
        <w:t xml:space="preserve"> </w:t>
      </w:r>
      <w:r w:rsidRPr="000D7AA4">
        <w:rPr>
          <w:rFonts w:ascii="Times New Roman" w:eastAsia="Times New Roman" w:hAnsi="Times New Roman" w:cs="Times New Roman"/>
          <w:sz w:val="24"/>
          <w:szCs w:val="24"/>
          <w:lang w:eastAsia="ru-RU"/>
        </w:rPr>
        <w:t>Частота размещения информации указанным законом не определена.</w:t>
      </w:r>
    </w:p>
    <w:p w14:paraId="5EF045BD"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p>
    <w:p w14:paraId="42B05434" w14:textId="77777777" w:rsidR="000D7AA4" w:rsidRPr="000D7AA4" w:rsidRDefault="000D7AA4" w:rsidP="000D7AA4">
      <w:pPr>
        <w:spacing w:after="0" w:line="240" w:lineRule="auto"/>
        <w:ind w:left="1069" w:right="97"/>
        <w:contextualSpacing/>
        <w:jc w:val="center"/>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t>Выявление отклонений по выплате пенсии за выслугу лет муниципальным служащим</w:t>
      </w:r>
    </w:p>
    <w:p w14:paraId="019B21FE" w14:textId="77777777" w:rsidR="000D7AA4" w:rsidRPr="000D7AA4" w:rsidRDefault="000D7AA4" w:rsidP="000D7AA4">
      <w:pPr>
        <w:spacing w:after="0" w:line="240" w:lineRule="auto"/>
        <w:ind w:left="1069" w:right="97"/>
        <w:contextualSpacing/>
        <w:jc w:val="center"/>
        <w:rPr>
          <w:rFonts w:ascii="Times New Roman" w:eastAsia="Times New Roman" w:hAnsi="Times New Roman" w:cs="Times New Roman"/>
          <w:b/>
          <w:sz w:val="24"/>
          <w:szCs w:val="24"/>
          <w:lang w:eastAsia="ru-RU"/>
        </w:rPr>
      </w:pPr>
    </w:p>
    <w:p w14:paraId="3773AB3F"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Размер пенсии за выслугу лет муниципальным служащим пересчитывается в случаях и по основаниям, предусмотренным статьей 24 Закона Мурманской области            № 860-01-ЗМО.</w:t>
      </w:r>
    </w:p>
    <w:p w14:paraId="6B7D5C8A"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В проверяемом периоде перерасчеты пенсии за выслугу лет производились два раза в связи с увеличением размеров должностных окладов: </w:t>
      </w:r>
    </w:p>
    <w:p w14:paraId="4353F878"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с 1 февраля 2018 года на основании решения Совета депутатов от 14.02.2018 № 412 «О внесении изменений в решение Совета депутатов г.п. Кандалакша Кандалакшского района от 27.11.2007 № 122 «О денежном содержании муниципальных служащих органов местного самоуправления м.о. г.п. Кандалакша Кандалакшского района», распоряжения администрации м.о. г.п. Кандалакша от 16.02.2018 № 97-р «Об утверждении штатного расписания» (повышение должностных окладов с 01.01.2018);</w:t>
      </w:r>
    </w:p>
    <w:p w14:paraId="076FE17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с 1 ноября 2019 на основании решения Совета депутатов от 29.10.2019 № 619 «О внесении изменений в решение Совета депутатов г.п. Кандалакша Кандалакшского района от 27.11.2007 № 122 «О денежном содержании муниципальных служащих органов местного самоуправления м.о. г.п. Кандалакша Кандалакшского района», распоряжения администрации м.о. г.п. Кандалакша от 29.10.2019 № 566-р «Об утверждении штатного расписания» (повышение должностных окладов с 01.10.2019).</w:t>
      </w:r>
    </w:p>
    <w:p w14:paraId="6A28A1B0"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Перерасчет пенсии за выслугу лет произведен в соответствии с пунктом 4.1 Порядка назначения пенсии с 1-го числа месяца, следующего за тем, в котором произошло соответствующее изменение. </w:t>
      </w:r>
    </w:p>
    <w:p w14:paraId="33CFBD85"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Сплошной проверкой правильности осуществления перерасчетов нарушений по выплате пенсии за выслугу лет муниципальным служащим не выявлено. Приложение № 1 «Расчет (перерасчет) размера пенсии за выслугу лет муниципальным служащим за 2018 год», и приложение № 2 «Расчет (перерасчет) размера пенсии за выслугу лет муниципальным служащим за 2019 год» прилагаются к акту.</w:t>
      </w:r>
    </w:p>
    <w:p w14:paraId="43A67653"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Проверке представлены журналы-операций по прочим операциям счет 030200000 (операции по начислению пенсий) и журналы операций с безналичными денежными средствами (операции по перечислениям пенсий за выслугу лет). </w:t>
      </w:r>
    </w:p>
    <w:p w14:paraId="64163447"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Проверкой правильности начисления пенсии за выслугу лет в проверяемом периоде по данным журнала операций по прочим расчетам нарушений не выявлено.</w:t>
      </w:r>
    </w:p>
    <w:p w14:paraId="42E077BC"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Движение средств по лицевому счету получателя бюджетных средств                               № 03493091710 подтверждено первичными документами – заявки на кассовый расход, платежные поручения на перечисление дополнительного ежемесячного обеспечения к пенсии за выслугу лет.</w:t>
      </w:r>
    </w:p>
    <w:p w14:paraId="385E4F60" w14:textId="77777777" w:rsidR="000D7AA4" w:rsidRPr="000D7AA4" w:rsidRDefault="000D7AA4" w:rsidP="000D7AA4">
      <w:pPr>
        <w:spacing w:after="0" w:line="240" w:lineRule="auto"/>
        <w:ind w:right="97"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Отклонений по выплате пенсий за выслугу лет муниципальным служащим не выявлено.</w:t>
      </w:r>
    </w:p>
    <w:p w14:paraId="1517D4D1" w14:textId="77777777" w:rsidR="000D7AA4" w:rsidRPr="000D7AA4" w:rsidRDefault="000D7AA4" w:rsidP="000D7AA4">
      <w:pPr>
        <w:spacing w:after="0" w:line="240" w:lineRule="auto"/>
        <w:ind w:right="97"/>
        <w:jc w:val="both"/>
        <w:rPr>
          <w:rFonts w:ascii="Times New Roman" w:eastAsia="Times New Roman" w:hAnsi="Times New Roman" w:cs="Times New Roman"/>
          <w:sz w:val="24"/>
          <w:szCs w:val="24"/>
          <w:lang w:eastAsia="ru-RU"/>
        </w:rPr>
      </w:pPr>
    </w:p>
    <w:p w14:paraId="59645FCF" w14:textId="64B3AD67" w:rsidR="000D7AA4" w:rsidRDefault="000D7AA4" w:rsidP="000D7AA4">
      <w:pPr>
        <w:spacing w:after="0" w:line="240" w:lineRule="auto"/>
        <w:ind w:right="97"/>
        <w:jc w:val="center"/>
        <w:rPr>
          <w:rFonts w:ascii="Times New Roman" w:eastAsia="Times New Roman" w:hAnsi="Times New Roman" w:cs="Times New Roman"/>
          <w:b/>
          <w:sz w:val="24"/>
          <w:szCs w:val="24"/>
          <w:lang w:eastAsia="ru-RU"/>
        </w:rPr>
      </w:pPr>
      <w:r w:rsidRPr="000D7AA4">
        <w:rPr>
          <w:rFonts w:ascii="Times New Roman" w:eastAsia="Times New Roman" w:hAnsi="Times New Roman" w:cs="Times New Roman"/>
          <w:b/>
          <w:sz w:val="24"/>
          <w:szCs w:val="24"/>
          <w:lang w:eastAsia="ru-RU"/>
        </w:rPr>
        <w:lastRenderedPageBreak/>
        <w:t>Оценка использования бюджетных средств, направленных на выплату пенсий за выслугу лет муниципальным служащим</w:t>
      </w:r>
    </w:p>
    <w:p w14:paraId="5C1033DD" w14:textId="77777777" w:rsidR="00CF4495" w:rsidRPr="000D7AA4" w:rsidRDefault="00CF4495" w:rsidP="000D7AA4">
      <w:pPr>
        <w:spacing w:after="0" w:line="240" w:lineRule="auto"/>
        <w:ind w:right="97"/>
        <w:jc w:val="center"/>
        <w:rPr>
          <w:rFonts w:ascii="Times New Roman" w:eastAsia="Times New Roman" w:hAnsi="Times New Roman" w:cs="Times New Roman"/>
          <w:b/>
          <w:sz w:val="24"/>
          <w:szCs w:val="24"/>
          <w:lang w:eastAsia="ru-RU"/>
        </w:rPr>
      </w:pPr>
    </w:p>
    <w:p w14:paraId="7ABC6961"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Пенсионное обеспечение муниципальных служащих предусмотрено в основном мероприятии № 4</w:t>
      </w:r>
      <w:r w:rsidRPr="000D7AA4">
        <w:rPr>
          <w:rFonts w:ascii="Times New Roman" w:eastAsia="Times New Roman" w:hAnsi="Times New Roman" w:cs="Times New Roman"/>
          <w:sz w:val="20"/>
          <w:szCs w:val="20"/>
          <w:lang w:eastAsia="ru-RU"/>
        </w:rPr>
        <w:t xml:space="preserve"> </w:t>
      </w:r>
      <w:r w:rsidRPr="000D7AA4">
        <w:rPr>
          <w:rFonts w:ascii="Times New Roman" w:eastAsia="Times New Roman" w:hAnsi="Times New Roman" w:cs="Times New Roman"/>
          <w:sz w:val="24"/>
          <w:szCs w:val="24"/>
          <w:lang w:eastAsia="ru-RU"/>
        </w:rPr>
        <w:t>муниципальной программы № 1 «Муниципальное управление и гражданское общество муниципального образования городское поселение Кандалакша Кандалакшского района», утвержденной постановлением администрации м.о. г.п. Кандалакша от 11.11.2013 № 509 (с изменениями) (далее - МП № 1, муниципальная программа) с объемом финансирования на 2018 год в размере 1 358,0 тыс. руб., на 2019 год в размере 1374,3 тыс. рублей.</w:t>
      </w:r>
    </w:p>
    <w:p w14:paraId="29239EA2" w14:textId="3B71BD86" w:rsid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Целевые показатели (индикаторы) исполнения муниципальной программы в части пенсионного обеспечения муниципальных служащих программой не предусмотрены.</w:t>
      </w:r>
    </w:p>
    <w:p w14:paraId="15808FF4" w14:textId="08BE8EED" w:rsidR="00051F4F" w:rsidRPr="000D7AA4" w:rsidRDefault="00051F4F" w:rsidP="00051F4F">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51F4F">
        <w:rPr>
          <w:rFonts w:ascii="Times New Roman" w:eastAsia="Times New Roman" w:hAnsi="Times New Roman" w:cs="Times New Roman"/>
          <w:b/>
          <w:sz w:val="24"/>
          <w:szCs w:val="24"/>
          <w:lang w:eastAsia="ru-RU"/>
        </w:rPr>
        <w:t>КСО предлагает</w:t>
      </w:r>
      <w:r w:rsidRPr="00051F4F">
        <w:rPr>
          <w:rFonts w:ascii="Times New Roman" w:eastAsia="Times New Roman" w:hAnsi="Times New Roman" w:cs="Times New Roman"/>
          <w:sz w:val="24"/>
          <w:szCs w:val="24"/>
          <w:lang w:eastAsia="ru-RU"/>
        </w:rPr>
        <w:t xml:space="preserve"> предусмотреть в муниципальной программе целевые индикаторы: цель (оказание мер социальной поддержки отдельным категориям граждан) и задачу (осуществление выплаты пенсии за выслугу лет муниципальным служащим администрации поселения), количество муниципальных служащих, получающих пенсию за выслугу лет. </w:t>
      </w:r>
    </w:p>
    <w:p w14:paraId="56897202"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В целях реализации муниципальной программы № 1 в проверяемом периоде бюджетные обязательства на реализацию пенсионного обеспечения муниципальных служащих предусмотрены решениями Совета депутатов г.п. Кандалакша (с учетом изменений):</w:t>
      </w:r>
    </w:p>
    <w:p w14:paraId="71E7A9AA" w14:textId="33133F0A"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 от 22.12.2017 № 389 «О бюджете муниципального образования городское поселение Кандалакша Кандалакшского района на 2018 год и на плановый период 2019 и 2020 годов» в размере </w:t>
      </w:r>
      <w:r w:rsidRPr="000D7AA4">
        <w:rPr>
          <w:rFonts w:ascii="Times New Roman" w:eastAsia="Times New Roman" w:hAnsi="Times New Roman" w:cs="Times New Roman"/>
          <w:b/>
          <w:sz w:val="24"/>
          <w:szCs w:val="24"/>
          <w:lang w:eastAsia="ru-RU"/>
        </w:rPr>
        <w:t>1 358 045,03 руб.</w:t>
      </w:r>
      <w:r w:rsidRPr="000D7AA4">
        <w:rPr>
          <w:rFonts w:ascii="Times New Roman" w:eastAsia="Times New Roman" w:hAnsi="Times New Roman" w:cs="Times New Roman"/>
          <w:sz w:val="24"/>
          <w:szCs w:val="24"/>
          <w:lang w:eastAsia="ru-RU"/>
        </w:rPr>
        <w:t xml:space="preserve">; </w:t>
      </w:r>
    </w:p>
    <w:p w14:paraId="3D072A3B" w14:textId="4FB438E8"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 от 21.12.2018 № 512 «О бюджете муниципального образования городское поселение Кандалакша Кандалакшского района на 2019 год и на плановый период 2020 и 2021 годов» в размере </w:t>
      </w:r>
      <w:r w:rsidRPr="000D7AA4">
        <w:rPr>
          <w:rFonts w:ascii="Times New Roman" w:eastAsia="Times New Roman" w:hAnsi="Times New Roman" w:cs="Times New Roman"/>
          <w:b/>
          <w:sz w:val="24"/>
          <w:szCs w:val="24"/>
          <w:lang w:eastAsia="ru-RU"/>
        </w:rPr>
        <w:t>1 374 276,71 руб</w:t>
      </w:r>
      <w:r w:rsidRPr="000D7AA4">
        <w:rPr>
          <w:rFonts w:ascii="Times New Roman" w:eastAsia="Times New Roman" w:hAnsi="Times New Roman" w:cs="Times New Roman"/>
          <w:sz w:val="24"/>
          <w:szCs w:val="24"/>
          <w:lang w:eastAsia="ru-RU"/>
        </w:rPr>
        <w:t xml:space="preserve">. </w:t>
      </w:r>
    </w:p>
    <w:p w14:paraId="56EBEA94"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 xml:space="preserve">Динамика увеличения фактических расходов на пенсионное обеспечение муниципальных служащих 2019 года по отношению к 2018 году составила менее 1 %. </w:t>
      </w:r>
    </w:p>
    <w:p w14:paraId="3393251B" w14:textId="7777777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sz w:val="24"/>
          <w:szCs w:val="24"/>
          <w:lang w:eastAsia="ru-RU"/>
        </w:rPr>
        <w:t>Показатели отчетности соответствуют показателям Главной книги.</w:t>
      </w:r>
    </w:p>
    <w:p w14:paraId="2F034185" w14:textId="350A32AC" w:rsidR="000D7AA4" w:rsidRPr="000D7AA4" w:rsidRDefault="00057F01"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6A90D11" w14:textId="174FE2BB" w:rsidR="000D7AA4" w:rsidRDefault="000D7AA4" w:rsidP="00CF44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1" w:name="_Hlk530153033"/>
      <w:bookmarkEnd w:id="0"/>
      <w:r w:rsidRPr="000D7AA4">
        <w:rPr>
          <w:rFonts w:ascii="Times New Roman" w:eastAsia="Times New Roman" w:hAnsi="Times New Roman" w:cs="Times New Roman"/>
          <w:b/>
          <w:sz w:val="24"/>
          <w:szCs w:val="24"/>
          <w:lang w:eastAsia="ru-RU"/>
        </w:rPr>
        <w:t>ВЫВОД</w:t>
      </w:r>
    </w:p>
    <w:p w14:paraId="6EB9D222" w14:textId="77777777" w:rsidR="00CF4495" w:rsidRDefault="00CF4495" w:rsidP="00CF4495">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6FD3DBE" w14:textId="779AB30B" w:rsidR="00440DDD" w:rsidRDefault="00440DDD" w:rsidP="00440DDD">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440DDD">
        <w:rPr>
          <w:rFonts w:ascii="Times New Roman" w:eastAsia="Times New Roman" w:hAnsi="Times New Roman" w:cs="Times New Roman"/>
          <w:sz w:val="24"/>
          <w:szCs w:val="24"/>
          <w:lang w:eastAsia="ru-RU"/>
        </w:rPr>
        <w:t>Действующий Порядок назначения муниципальных пенсий в целом соответствует федеральному и региональному законодательству по вопросам назначения муниципальным служащим пенсии за выслугу лет.</w:t>
      </w:r>
    </w:p>
    <w:p w14:paraId="0421B611" w14:textId="022D040B" w:rsidR="000D7AA4" w:rsidRDefault="00440DDD" w:rsidP="000D7AA4">
      <w:pPr>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Фактов нецелевого использования</w:t>
      </w:r>
      <w:r w:rsidR="000D7AA4" w:rsidRPr="000D7AA4">
        <w:rPr>
          <w:rFonts w:ascii="Times New Roman" w:eastAsia="Times New Roman" w:hAnsi="Times New Roman" w:cs="Times New Roman"/>
          <w:sz w:val="24"/>
          <w:szCs w:val="24"/>
          <w:lang w:eastAsia="ru-RU"/>
        </w:rPr>
        <w:t xml:space="preserve"> бюджетных</w:t>
      </w:r>
      <w:r w:rsidR="00057F01">
        <w:rPr>
          <w:rFonts w:ascii="Times New Roman" w:eastAsia="Times New Roman" w:hAnsi="Times New Roman" w:cs="Times New Roman"/>
          <w:sz w:val="24"/>
          <w:szCs w:val="24"/>
          <w:lang w:eastAsia="ru-RU"/>
        </w:rPr>
        <w:t xml:space="preserve"> средств</w:t>
      </w:r>
      <w:r w:rsidR="000D7AA4">
        <w:rPr>
          <w:rFonts w:ascii="Times New Roman" w:eastAsia="Times New Roman" w:hAnsi="Times New Roman" w:cs="Times New Roman"/>
          <w:sz w:val="24"/>
          <w:szCs w:val="24"/>
          <w:lang w:eastAsia="ru-RU"/>
        </w:rPr>
        <w:t xml:space="preserve"> проверкой не выявлено.</w:t>
      </w:r>
    </w:p>
    <w:p w14:paraId="0BBC45A4" w14:textId="686B57C7"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Кассовые выплаты произведены в сумме </w:t>
      </w:r>
      <w:r w:rsidRPr="000D7AA4">
        <w:rPr>
          <w:rFonts w:ascii="Times New Roman" w:eastAsia="Calibri" w:hAnsi="Times New Roman" w:cs="Times New Roman"/>
          <w:sz w:val="24"/>
          <w:szCs w:val="24"/>
        </w:rPr>
        <w:t xml:space="preserve">2 080 606,10 руб., в т.ч. </w:t>
      </w:r>
      <w:r w:rsidR="00057F01">
        <w:rPr>
          <w:rFonts w:ascii="Times New Roman" w:eastAsia="Calibri" w:hAnsi="Times New Roman" w:cs="Times New Roman"/>
          <w:sz w:val="24"/>
          <w:szCs w:val="24"/>
        </w:rPr>
        <w:t xml:space="preserve">за </w:t>
      </w:r>
      <w:r w:rsidRPr="000D7AA4">
        <w:rPr>
          <w:rFonts w:ascii="Times New Roman" w:eastAsia="Calibri" w:hAnsi="Times New Roman" w:cs="Times New Roman"/>
          <w:sz w:val="24"/>
          <w:szCs w:val="24"/>
        </w:rPr>
        <w:t>2018 год - 1 035 174,02 руб</w:t>
      </w:r>
      <w:r w:rsidRPr="00057F01">
        <w:rPr>
          <w:rFonts w:ascii="Times New Roman" w:eastAsia="Calibri" w:hAnsi="Times New Roman" w:cs="Times New Roman"/>
          <w:sz w:val="24"/>
          <w:szCs w:val="24"/>
        </w:rPr>
        <w:t>.,</w:t>
      </w:r>
      <w:r w:rsidRPr="00057F01">
        <w:rPr>
          <w:rFonts w:ascii="Times New Roman" w:eastAsia="Times New Roman" w:hAnsi="Times New Roman" w:cs="Times New Roman"/>
          <w:sz w:val="24"/>
          <w:szCs w:val="24"/>
          <w:lang w:eastAsia="ru-RU"/>
        </w:rPr>
        <w:t xml:space="preserve"> </w:t>
      </w:r>
      <w:r w:rsidR="00057F01" w:rsidRPr="00057F01">
        <w:rPr>
          <w:rFonts w:ascii="Times New Roman" w:eastAsia="Times New Roman" w:hAnsi="Times New Roman" w:cs="Times New Roman"/>
          <w:sz w:val="24"/>
          <w:szCs w:val="24"/>
          <w:lang w:eastAsia="ru-RU"/>
        </w:rPr>
        <w:t>за</w:t>
      </w:r>
      <w:r w:rsidR="00057F01">
        <w:rPr>
          <w:rFonts w:ascii="Times New Roman" w:eastAsia="Times New Roman" w:hAnsi="Times New Roman" w:cs="Times New Roman"/>
          <w:sz w:val="20"/>
          <w:szCs w:val="20"/>
          <w:lang w:eastAsia="ru-RU"/>
        </w:rPr>
        <w:t xml:space="preserve"> </w:t>
      </w:r>
      <w:r w:rsidRPr="000D7AA4">
        <w:rPr>
          <w:rFonts w:ascii="Times New Roman" w:eastAsia="Times New Roman" w:hAnsi="Times New Roman" w:cs="Times New Roman"/>
          <w:sz w:val="24"/>
          <w:szCs w:val="24"/>
          <w:lang w:eastAsia="ru-RU"/>
        </w:rPr>
        <w:t xml:space="preserve">2019 год - </w:t>
      </w:r>
      <w:r w:rsidRPr="000D7AA4">
        <w:rPr>
          <w:rFonts w:ascii="Times New Roman" w:eastAsia="Calibri" w:hAnsi="Times New Roman" w:cs="Times New Roman"/>
          <w:sz w:val="24"/>
          <w:szCs w:val="24"/>
        </w:rPr>
        <w:t>1 045 432,08 рублей.</w:t>
      </w:r>
    </w:p>
    <w:p w14:paraId="5E672A2D" w14:textId="4E116B10" w:rsidR="000D7AA4" w:rsidRPr="000D7AA4" w:rsidRDefault="000D7AA4" w:rsidP="00057F01">
      <w:pPr>
        <w:autoSpaceDE w:val="0"/>
        <w:autoSpaceDN w:val="0"/>
        <w:adjustRightInd w:val="0"/>
        <w:spacing w:after="0" w:line="240" w:lineRule="auto"/>
        <w:rPr>
          <w:rFonts w:ascii="Times New Roman" w:eastAsia="Times New Roman" w:hAnsi="Times New Roman" w:cs="Times New Roman"/>
          <w:sz w:val="24"/>
          <w:szCs w:val="24"/>
          <w:lang w:eastAsia="ru-RU"/>
        </w:rPr>
      </w:pPr>
    </w:p>
    <w:p w14:paraId="36C9FADB" w14:textId="77777777" w:rsidR="000D7AA4" w:rsidRPr="000D7AA4" w:rsidRDefault="000D7AA4" w:rsidP="000D7AA4">
      <w:pPr>
        <w:spacing w:after="0" w:line="240" w:lineRule="auto"/>
        <w:ind w:firstLine="709"/>
        <w:jc w:val="both"/>
        <w:rPr>
          <w:rFonts w:ascii="Times New Roman" w:eastAsia="Calibri" w:hAnsi="Times New Roman" w:cs="Times New Roman"/>
          <w:b/>
          <w:sz w:val="24"/>
          <w:szCs w:val="24"/>
        </w:rPr>
      </w:pPr>
      <w:r w:rsidRPr="000D7AA4">
        <w:rPr>
          <w:rFonts w:ascii="Times New Roman" w:eastAsia="Calibri" w:hAnsi="Times New Roman" w:cs="Times New Roman"/>
          <w:b/>
          <w:sz w:val="24"/>
          <w:szCs w:val="24"/>
        </w:rPr>
        <w:t>По итогам контрольного мероприятия выявлены следующие нарушения и замечания:</w:t>
      </w:r>
    </w:p>
    <w:p w14:paraId="7DD78FEA" w14:textId="77777777" w:rsidR="00536063" w:rsidRDefault="000D7AA4" w:rsidP="00536063">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0D7AA4">
        <w:rPr>
          <w:rFonts w:ascii="Times New Roman" w:eastAsia="Times New Roman" w:hAnsi="Times New Roman" w:cs="Times New Roman"/>
          <w:b/>
          <w:sz w:val="24"/>
          <w:szCs w:val="24"/>
          <w:lang w:eastAsia="ru-RU"/>
        </w:rPr>
        <w:t xml:space="preserve">1. </w:t>
      </w:r>
      <w:r w:rsidR="00536063" w:rsidRPr="000D7AA4">
        <w:rPr>
          <w:rFonts w:ascii="Times New Roman" w:eastAsia="Times New Roman" w:hAnsi="Times New Roman" w:cs="Times New Roman"/>
          <w:sz w:val="24"/>
          <w:szCs w:val="24"/>
          <w:lang w:eastAsia="ru-RU"/>
        </w:rPr>
        <w:t>В нарушение</w:t>
      </w:r>
      <w:r w:rsidR="00536063" w:rsidRPr="000D7AA4">
        <w:rPr>
          <w:rFonts w:ascii="Times New Roman" w:eastAsia="Times New Roman" w:hAnsi="Times New Roman" w:cs="Times New Roman"/>
          <w:b/>
          <w:sz w:val="24"/>
          <w:szCs w:val="24"/>
          <w:lang w:eastAsia="ru-RU"/>
        </w:rPr>
        <w:t xml:space="preserve"> </w:t>
      </w:r>
      <w:r w:rsidR="00536063" w:rsidRPr="000D7AA4">
        <w:rPr>
          <w:rFonts w:ascii="Times New Roman" w:eastAsia="Times New Roman" w:hAnsi="Times New Roman" w:cs="Times New Roman"/>
          <w:sz w:val="24"/>
          <w:szCs w:val="24"/>
          <w:lang w:eastAsia="ru-RU"/>
        </w:rPr>
        <w:t xml:space="preserve">пункта 4 статьи 25 Закона Мурманской области № 860-01-ЗМО в Порядке назначения, выплаты и финансирования пенсии за выслугу лет муниципальным служащим органов местного самоуправления м.о. г.п.  Кандалакша отсутствует норма об   исчисления стажа муниципальной службы на дату подачи заявления.  </w:t>
      </w:r>
    </w:p>
    <w:p w14:paraId="6A22A4E3" w14:textId="2DF6CE9C" w:rsidR="000D7AA4" w:rsidRP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0D7AA4">
        <w:rPr>
          <w:rFonts w:ascii="Times New Roman" w:eastAsia="Times New Roman" w:hAnsi="Times New Roman" w:cs="Times New Roman"/>
          <w:b/>
          <w:sz w:val="24"/>
          <w:szCs w:val="24"/>
          <w:lang w:eastAsia="ru-RU"/>
        </w:rPr>
        <w:t>2</w:t>
      </w:r>
      <w:r w:rsidRPr="000D7AA4">
        <w:rPr>
          <w:rFonts w:ascii="Times New Roman" w:eastAsia="Times New Roman" w:hAnsi="Times New Roman" w:cs="Times New Roman"/>
          <w:sz w:val="24"/>
          <w:szCs w:val="24"/>
          <w:lang w:eastAsia="ru-RU"/>
        </w:rPr>
        <w:t xml:space="preserve">. </w:t>
      </w:r>
      <w:r w:rsidR="00536063" w:rsidRPr="00536063">
        <w:rPr>
          <w:rFonts w:ascii="Times New Roman" w:eastAsia="Times New Roman" w:hAnsi="Times New Roman" w:cs="Times New Roman"/>
          <w:sz w:val="24"/>
          <w:szCs w:val="24"/>
          <w:lang w:eastAsia="ru-RU"/>
        </w:rPr>
        <w:t>В нарушение пункта 7 статьи 24 Закона Мурманской области № 860-01-ЗМО и пункта 2.4 Порядка назначения, выплаты и финансирования пенсии за выслугу лет муниципальным служащим органов местного самоуправления м.о. г.п. Кандалакша при установлении пенсии за выслугу лет в справках о размере месячного денежного содержания не указаны размеры месячного денежного содержания за 12 полных месяцев муниципальной службы.</w:t>
      </w:r>
    </w:p>
    <w:p w14:paraId="4E1C9705" w14:textId="32C156E0" w:rsidR="000D7AA4" w:rsidRDefault="000D7AA4" w:rsidP="000D7AA4">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lastRenderedPageBreak/>
        <w:t>3</w:t>
      </w:r>
      <w:r w:rsidRPr="000D7AA4">
        <w:rPr>
          <w:rFonts w:ascii="Times New Roman" w:eastAsia="Times New Roman" w:hAnsi="Times New Roman" w:cs="Times New Roman"/>
          <w:sz w:val="24"/>
          <w:szCs w:val="24"/>
          <w:lang w:eastAsia="ru-RU"/>
        </w:rPr>
        <w:t>. В нарушение подпункта 1 пункта 1 статьи 6 Федерального закона от 27.07.2010 № 210-ФЗ «Об организации предоставления государственных и муниципальных услуг» органом местного самоуправления г.п. Кандалакша не утвержден административный регламент, который бы регулировал порядок предоставления муниципальной услуги по назначению и выплате пенсии за выслугу лет муниципальным служащим.</w:t>
      </w:r>
    </w:p>
    <w:p w14:paraId="0D21EA62" w14:textId="5805B7F4" w:rsidR="00536063" w:rsidRDefault="000D7AA4" w:rsidP="000D7A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4.</w:t>
      </w:r>
      <w:r w:rsidRPr="000D7AA4">
        <w:rPr>
          <w:rFonts w:ascii="Times New Roman" w:eastAsia="Times New Roman" w:hAnsi="Times New Roman" w:cs="Times New Roman"/>
          <w:sz w:val="24"/>
          <w:szCs w:val="24"/>
          <w:lang w:eastAsia="ru-RU"/>
        </w:rPr>
        <w:t xml:space="preserve"> </w:t>
      </w:r>
      <w:r w:rsidR="00536063" w:rsidRPr="00536063">
        <w:rPr>
          <w:rFonts w:ascii="Times New Roman" w:eastAsia="Times New Roman" w:hAnsi="Times New Roman" w:cs="Times New Roman"/>
          <w:sz w:val="24"/>
          <w:szCs w:val="24"/>
          <w:lang w:eastAsia="ru-RU"/>
        </w:rPr>
        <w:t>В нарушение пункта 1.6 Порядка назначения, выплаты и финансирования пенсии за выслугу лет муниципальным служащим органов местного самоуправления м.о. г.п.  Кандалакша не определен орган (структурное подразделение администрации) уполномоченный осуществлять прием первичных документов и расчеты размера пенсии за выслугу лет.</w:t>
      </w:r>
    </w:p>
    <w:p w14:paraId="37C92F4B" w14:textId="36836351" w:rsidR="00536063" w:rsidRDefault="000D7AA4" w:rsidP="000D7A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5</w:t>
      </w:r>
      <w:r w:rsidRPr="000D7AA4">
        <w:rPr>
          <w:rFonts w:ascii="Times New Roman" w:eastAsia="Times New Roman" w:hAnsi="Times New Roman" w:cs="Times New Roman"/>
          <w:sz w:val="24"/>
          <w:szCs w:val="24"/>
          <w:lang w:eastAsia="ru-RU"/>
        </w:rPr>
        <w:t xml:space="preserve">. </w:t>
      </w:r>
      <w:r w:rsidR="00536063" w:rsidRPr="00536063">
        <w:rPr>
          <w:rFonts w:ascii="Times New Roman" w:eastAsia="Times New Roman" w:hAnsi="Times New Roman" w:cs="Times New Roman"/>
          <w:sz w:val="24"/>
          <w:szCs w:val="24"/>
          <w:lang w:eastAsia="ru-RU"/>
        </w:rPr>
        <w:t>В нарушение пункта 3.1 Порядка назначения, выплаты и финансирования пенсии за выслугу лет муниципальным служащим органов местного самоуправления м.о. г.п.  Кандалакша в пенсионном деле получателя пенсии Холоша А.В. отсутствует приказ (распоряжение) об увольнении в связи с уходом на пенсию по старости, а также протокол заседания комиссии по определению стажа работы.</w:t>
      </w:r>
    </w:p>
    <w:p w14:paraId="4CEAC299" w14:textId="275CDEEA" w:rsidR="00872B14" w:rsidRDefault="000D7AA4" w:rsidP="00872B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6</w:t>
      </w:r>
      <w:r w:rsidRPr="000D7AA4">
        <w:rPr>
          <w:rFonts w:ascii="Times New Roman" w:eastAsia="Times New Roman" w:hAnsi="Times New Roman" w:cs="Times New Roman"/>
          <w:sz w:val="24"/>
          <w:szCs w:val="24"/>
          <w:lang w:eastAsia="ru-RU"/>
        </w:rPr>
        <w:t xml:space="preserve">. </w:t>
      </w:r>
      <w:r w:rsidR="00536063" w:rsidRPr="00536063">
        <w:rPr>
          <w:rFonts w:ascii="Times New Roman" w:eastAsia="Times New Roman" w:hAnsi="Times New Roman" w:cs="Times New Roman"/>
          <w:sz w:val="24"/>
          <w:szCs w:val="24"/>
          <w:lang w:eastAsia="ru-RU"/>
        </w:rPr>
        <w:t>В нарушение абзаца 3 пункта 5.1 Порядка назначения, выплаты и финансирования пенсии за выслугу лет муниципальным служащим органов местного самоуправления м.о. г.п. Кандалакша получателями пенсии за выслугу лет, выехавшими за пределы Мурманской области, в уполномоченный орган администрации г.п. Кандалакша в декабре каждого года не предоставлены справки органа, осуществляющего выплату страховой пенсии за декабрь 2018 и 2019 годов, либо документа, удостоверяющего личность гражданина. При этом Порядком назначения пенсии не предусмотрено приостановление выплаты в случае не предоставления в декабре каждого года перечисленных выше документов.</w:t>
      </w:r>
    </w:p>
    <w:p w14:paraId="1D9ADF63" w14:textId="70D5960F" w:rsidR="00872B14" w:rsidRPr="00872B14" w:rsidRDefault="000D7AA4" w:rsidP="00872B1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7.</w:t>
      </w:r>
      <w:r w:rsidRPr="000D7AA4">
        <w:rPr>
          <w:rFonts w:ascii="Times New Roman" w:eastAsia="Times New Roman" w:hAnsi="Times New Roman" w:cs="Times New Roman"/>
          <w:sz w:val="24"/>
          <w:szCs w:val="24"/>
          <w:lang w:eastAsia="ru-RU"/>
        </w:rPr>
        <w:t xml:space="preserve"> Порядком назначения, выплаты и финансирования пенсии за выслугу лет муниципальным служащим органов местного самоуправления м.о. г.п.  Кандалакша не урегулированы вопросы </w:t>
      </w:r>
      <w:r w:rsidR="00872B14">
        <w:rPr>
          <w:rFonts w:ascii="Times New Roman" w:eastAsia="Times New Roman" w:hAnsi="Times New Roman" w:cs="Times New Roman"/>
          <w:sz w:val="24"/>
          <w:szCs w:val="24"/>
          <w:lang w:eastAsia="ru-RU"/>
        </w:rPr>
        <w:t xml:space="preserve">прекращения </w:t>
      </w:r>
      <w:r w:rsidRPr="000D7AA4">
        <w:rPr>
          <w:rFonts w:ascii="Times New Roman" w:eastAsia="Times New Roman" w:hAnsi="Times New Roman" w:cs="Times New Roman"/>
          <w:sz w:val="24"/>
          <w:szCs w:val="24"/>
          <w:lang w:eastAsia="ru-RU"/>
        </w:rPr>
        <w:t xml:space="preserve">выплаты пенсии в случае смерти получателя пенсии, </w:t>
      </w:r>
      <w:r w:rsidR="00872B14" w:rsidRPr="00872B14">
        <w:rPr>
          <w:rFonts w:ascii="Times New Roman" w:eastAsia="Times New Roman" w:hAnsi="Times New Roman" w:cs="Times New Roman"/>
          <w:sz w:val="24"/>
          <w:szCs w:val="24"/>
          <w:lang w:eastAsia="ru-RU"/>
        </w:rPr>
        <w:t xml:space="preserve">в части источника получения информации о смерти гражданина. </w:t>
      </w:r>
    </w:p>
    <w:p w14:paraId="24631F60" w14:textId="0EACFE0D" w:rsidR="007C5BC6" w:rsidRPr="000D7AA4" w:rsidRDefault="000D7AA4" w:rsidP="000D7AA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D7AA4">
        <w:rPr>
          <w:rFonts w:ascii="Times New Roman" w:eastAsia="Times New Roman" w:hAnsi="Times New Roman" w:cs="Times New Roman"/>
          <w:b/>
          <w:sz w:val="24"/>
          <w:szCs w:val="24"/>
          <w:lang w:eastAsia="ru-RU"/>
        </w:rPr>
        <w:t>8</w:t>
      </w:r>
      <w:r w:rsidRPr="000D7AA4">
        <w:rPr>
          <w:rFonts w:ascii="Times New Roman" w:eastAsia="Times New Roman" w:hAnsi="Times New Roman" w:cs="Times New Roman"/>
          <w:sz w:val="24"/>
          <w:szCs w:val="24"/>
          <w:lang w:eastAsia="ru-RU"/>
        </w:rPr>
        <w:t>. При определении стажа муниципальной службы не во всех протоколах заседания комиссии имеется ссылка на основание для зачета стажа - Законы Мурманской области № 860-01-ЗМО, № 660-01-ЗМО.</w:t>
      </w:r>
    </w:p>
    <w:bookmarkEnd w:id="1"/>
    <w:p w14:paraId="0CDECE02" w14:textId="071F2781" w:rsidR="001040C6" w:rsidRDefault="00057F01" w:rsidP="00057F01">
      <w:pPr>
        <w:spacing w:after="0" w:line="240" w:lineRule="auto"/>
        <w:rPr>
          <w:rFonts w:ascii="Times New Roman" w:hAnsi="Times New Roman" w:cs="Times New Roman"/>
          <w:b/>
          <w:sz w:val="24"/>
          <w:szCs w:val="24"/>
        </w:rPr>
      </w:pPr>
      <w:r>
        <w:rPr>
          <w:rFonts w:ascii="Times New Roman" w:hAnsi="Times New Roman"/>
          <w:b/>
          <w:sz w:val="24"/>
          <w:szCs w:val="24"/>
        </w:rPr>
        <w:t xml:space="preserve"> </w:t>
      </w:r>
    </w:p>
    <w:p w14:paraId="109DA918" w14:textId="2EA1E60E" w:rsidR="00070E06" w:rsidRDefault="001040C6" w:rsidP="001040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Предложения</w:t>
      </w:r>
    </w:p>
    <w:p w14:paraId="5EE52B64" w14:textId="77777777" w:rsidR="00057F01" w:rsidRDefault="00057F01" w:rsidP="00057F01">
      <w:pPr>
        <w:spacing w:after="0" w:line="240" w:lineRule="auto"/>
        <w:jc w:val="both"/>
        <w:rPr>
          <w:rFonts w:ascii="Times New Roman" w:hAnsi="Times New Roman" w:cs="Times New Roman"/>
          <w:b/>
          <w:sz w:val="24"/>
          <w:szCs w:val="24"/>
        </w:rPr>
      </w:pPr>
    </w:p>
    <w:p w14:paraId="0CC46E5C" w14:textId="77777777" w:rsidR="007A5A60"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sidRPr="00057F01">
        <w:rPr>
          <w:rFonts w:ascii="Times New Roman" w:hAnsi="Times New Roman" w:cs="Times New Roman"/>
          <w:sz w:val="24"/>
          <w:szCs w:val="24"/>
        </w:rPr>
        <w:t>Внести изменения в Порядок назначения, выплаты и финансирования пенсии за выслугу лет муниципальным служащим органов местного самоуправления м.о. г.п. Кандалакша</w:t>
      </w:r>
      <w:r>
        <w:rPr>
          <w:rFonts w:ascii="Times New Roman" w:hAnsi="Times New Roman" w:cs="Times New Roman"/>
          <w:sz w:val="24"/>
          <w:szCs w:val="24"/>
        </w:rPr>
        <w:t>, утвержденный решение Совета депутатов г.п. Кандалакша от 26.04.2011 № 128, с учетом замечаний, изложенных в акте проверки.</w:t>
      </w:r>
    </w:p>
    <w:p w14:paraId="66CA790A" w14:textId="77777777" w:rsidR="007A5A60"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Определить орган - </w:t>
      </w:r>
      <w:r w:rsidRPr="00057F01">
        <w:rPr>
          <w:rFonts w:ascii="Times New Roman" w:hAnsi="Times New Roman" w:cs="Times New Roman"/>
          <w:sz w:val="24"/>
          <w:szCs w:val="24"/>
        </w:rPr>
        <w:t>структур</w:t>
      </w:r>
      <w:r>
        <w:rPr>
          <w:rFonts w:ascii="Times New Roman" w:hAnsi="Times New Roman" w:cs="Times New Roman"/>
          <w:sz w:val="24"/>
          <w:szCs w:val="24"/>
        </w:rPr>
        <w:t>ное подразделение администрации,</w:t>
      </w:r>
      <w:r w:rsidRPr="00057F01">
        <w:rPr>
          <w:rFonts w:ascii="Times New Roman" w:hAnsi="Times New Roman" w:cs="Times New Roman"/>
          <w:sz w:val="24"/>
          <w:szCs w:val="24"/>
        </w:rPr>
        <w:t xml:space="preserve"> уполномоченный осуществлять прием первичных документов и расчеты размера пенсии за выслугу лет.</w:t>
      </w:r>
    </w:p>
    <w:p w14:paraId="009268A0" w14:textId="77777777" w:rsidR="007A5A60"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Pr="00B631F1">
        <w:rPr>
          <w:rFonts w:ascii="Times New Roman" w:hAnsi="Times New Roman" w:cs="Times New Roman"/>
          <w:sz w:val="24"/>
          <w:szCs w:val="24"/>
        </w:rPr>
        <w:t>административный регламент, который бы регулировал порядок предоставления муниципальной услуги по назначению и выплате пенсии за выслугу лет муниципальным служащим, органом местного самоуправления г.п. Кандалакша</w:t>
      </w:r>
      <w:r>
        <w:rPr>
          <w:rFonts w:ascii="Times New Roman" w:hAnsi="Times New Roman" w:cs="Times New Roman"/>
          <w:sz w:val="24"/>
          <w:szCs w:val="24"/>
        </w:rPr>
        <w:t>.</w:t>
      </w:r>
    </w:p>
    <w:p w14:paraId="0BC47C7F" w14:textId="77777777" w:rsidR="007A5A60"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sidRPr="00126534">
        <w:rPr>
          <w:rFonts w:ascii="Times New Roman" w:hAnsi="Times New Roman" w:cs="Times New Roman"/>
          <w:sz w:val="24"/>
          <w:szCs w:val="24"/>
        </w:rPr>
        <w:t xml:space="preserve">Упорядочить выплату пенсии при не предоставлении </w:t>
      </w:r>
      <w:r>
        <w:rPr>
          <w:rFonts w:ascii="Times New Roman" w:hAnsi="Times New Roman" w:cs="Times New Roman"/>
          <w:sz w:val="24"/>
          <w:szCs w:val="24"/>
        </w:rPr>
        <w:t xml:space="preserve">справок Пенсионного фонда </w:t>
      </w:r>
      <w:r w:rsidRPr="00126534">
        <w:rPr>
          <w:rFonts w:ascii="Times New Roman" w:hAnsi="Times New Roman" w:cs="Times New Roman"/>
          <w:sz w:val="24"/>
          <w:szCs w:val="24"/>
        </w:rPr>
        <w:t>за декабрь 2018 и 2019 годов, либо документа, удостоверяющего личность гражданина</w:t>
      </w:r>
      <w:r>
        <w:rPr>
          <w:rFonts w:ascii="Times New Roman" w:hAnsi="Times New Roman" w:cs="Times New Roman"/>
          <w:sz w:val="24"/>
          <w:szCs w:val="24"/>
        </w:rPr>
        <w:t xml:space="preserve">, лицами, выехавшими за пределы Мурманской области, путем приостановления выплаты пенсии за выслугу лет. </w:t>
      </w:r>
    </w:p>
    <w:p w14:paraId="0BE8DAB9" w14:textId="77777777" w:rsidR="007A5A60"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П</w:t>
      </w:r>
      <w:r w:rsidRPr="00635075">
        <w:rPr>
          <w:rFonts w:ascii="Times New Roman" w:hAnsi="Times New Roman" w:cs="Times New Roman"/>
          <w:sz w:val="24"/>
          <w:szCs w:val="24"/>
        </w:rPr>
        <w:t>редусмотреть в Порядке назначения пенсии получение сведений из ЕГРН о факте смерти гражданина.</w:t>
      </w:r>
    </w:p>
    <w:p w14:paraId="7F1BAE3A" w14:textId="77777777" w:rsidR="007A5A60" w:rsidRPr="00635075" w:rsidRDefault="007A5A60" w:rsidP="007A5A60">
      <w:pPr>
        <w:pStyle w:val="a6"/>
        <w:numPr>
          <w:ilvl w:val="0"/>
          <w:numId w:val="7"/>
        </w:numPr>
        <w:spacing w:after="0" w:line="240" w:lineRule="auto"/>
        <w:ind w:left="0" w:firstLine="360"/>
        <w:jc w:val="both"/>
        <w:rPr>
          <w:rFonts w:ascii="Times New Roman" w:hAnsi="Times New Roman" w:cs="Times New Roman"/>
          <w:sz w:val="24"/>
          <w:szCs w:val="24"/>
        </w:rPr>
      </w:pPr>
      <w:r w:rsidRPr="00635075">
        <w:rPr>
          <w:rFonts w:ascii="Times New Roman" w:hAnsi="Times New Roman" w:cs="Times New Roman"/>
          <w:sz w:val="24"/>
          <w:szCs w:val="24"/>
        </w:rPr>
        <w:t xml:space="preserve">Предусмотреть в муниципальной программе </w:t>
      </w:r>
      <w:r w:rsidRPr="00635075">
        <w:rPr>
          <w:rFonts w:ascii="Times New Roman" w:eastAsia="Times New Roman" w:hAnsi="Times New Roman" w:cs="Times New Roman"/>
          <w:sz w:val="24"/>
          <w:szCs w:val="24"/>
          <w:lang w:eastAsia="ru-RU"/>
        </w:rPr>
        <w:t>«Муниципальное управление и гражданское общество муниципального образования городское поселение Кандалакша Кандалакшского района»</w:t>
      </w:r>
      <w:r>
        <w:rPr>
          <w:rFonts w:ascii="Times New Roman" w:eastAsia="Times New Roman" w:hAnsi="Times New Roman" w:cs="Times New Roman"/>
          <w:sz w:val="24"/>
          <w:szCs w:val="24"/>
          <w:lang w:eastAsia="ru-RU"/>
        </w:rPr>
        <w:t xml:space="preserve"> </w:t>
      </w:r>
      <w:r w:rsidRPr="00635075">
        <w:rPr>
          <w:rFonts w:ascii="Times New Roman" w:eastAsia="Times New Roman" w:hAnsi="Times New Roman" w:cs="Times New Roman"/>
          <w:sz w:val="24"/>
          <w:szCs w:val="24"/>
          <w:lang w:eastAsia="ru-RU"/>
        </w:rPr>
        <w:t>целевые индикаторы</w:t>
      </w:r>
      <w:r>
        <w:rPr>
          <w:rFonts w:ascii="Times New Roman" w:eastAsia="Times New Roman" w:hAnsi="Times New Roman" w:cs="Times New Roman"/>
          <w:sz w:val="24"/>
          <w:szCs w:val="24"/>
          <w:lang w:eastAsia="ru-RU"/>
        </w:rPr>
        <w:t xml:space="preserve"> программы</w:t>
      </w:r>
      <w:r w:rsidRPr="00635075">
        <w:rPr>
          <w:rFonts w:ascii="Times New Roman" w:hAnsi="Times New Roman" w:cs="Times New Roman"/>
          <w:sz w:val="24"/>
          <w:szCs w:val="24"/>
        </w:rPr>
        <w:t xml:space="preserve">: цель (оказание мер социальной поддержки отдельным категориям граждан) и задачу (осуществление выплаты пенсии за </w:t>
      </w:r>
      <w:r w:rsidRPr="00635075">
        <w:rPr>
          <w:rFonts w:ascii="Times New Roman" w:hAnsi="Times New Roman" w:cs="Times New Roman"/>
          <w:sz w:val="24"/>
          <w:szCs w:val="24"/>
        </w:rPr>
        <w:lastRenderedPageBreak/>
        <w:t xml:space="preserve">выслугу лет муниципальным служащим администрации поселения), а также значения целевых индикаторов - количество муниципальных служащих, получающих пенсию за выслугу лет, исполнение обязательств по выплате пенсии за выслугу лет муниципальным служащим администрации г.п. Кандалакша.  </w:t>
      </w:r>
    </w:p>
    <w:p w14:paraId="4B5A8FBD" w14:textId="556B9C45" w:rsidR="00057F01" w:rsidRPr="00057F01" w:rsidRDefault="00057F01" w:rsidP="00057F01">
      <w:pPr>
        <w:spacing w:after="0" w:line="240" w:lineRule="auto"/>
        <w:jc w:val="both"/>
        <w:rPr>
          <w:rFonts w:ascii="Times New Roman" w:hAnsi="Times New Roman" w:cs="Times New Roman"/>
          <w:sz w:val="24"/>
          <w:szCs w:val="24"/>
        </w:rPr>
      </w:pPr>
      <w:bookmarkStart w:id="2" w:name="_GoBack"/>
      <w:bookmarkEnd w:id="2"/>
      <w:r w:rsidRPr="00057F01">
        <w:rPr>
          <w:rFonts w:ascii="Times New Roman" w:hAnsi="Times New Roman" w:cs="Times New Roman"/>
          <w:sz w:val="24"/>
          <w:szCs w:val="24"/>
        </w:rPr>
        <w:t xml:space="preserve"> </w:t>
      </w:r>
    </w:p>
    <w:p w14:paraId="140366DA" w14:textId="77777777" w:rsidR="001040C6" w:rsidRPr="001040C6" w:rsidRDefault="001040C6" w:rsidP="00D15F4F">
      <w:pPr>
        <w:spacing w:after="0" w:line="240" w:lineRule="auto"/>
        <w:jc w:val="both"/>
        <w:rPr>
          <w:rFonts w:ascii="Times New Roman" w:hAnsi="Times New Roman" w:cs="Times New Roman"/>
          <w:sz w:val="24"/>
          <w:szCs w:val="24"/>
        </w:rPr>
      </w:pPr>
    </w:p>
    <w:p w14:paraId="4DB29CC1" w14:textId="3B7C23E1" w:rsidR="00B16831" w:rsidRDefault="00E6495A" w:rsidP="006418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w:t>
      </w:r>
      <w:r w:rsidR="00197203">
        <w:rPr>
          <w:rFonts w:ascii="Times New Roman" w:hAnsi="Times New Roman" w:cs="Times New Roman"/>
          <w:sz w:val="24"/>
          <w:szCs w:val="24"/>
        </w:rPr>
        <w:t xml:space="preserve"> </w:t>
      </w:r>
      <w:r w:rsidR="00F83F8A">
        <w:rPr>
          <w:rFonts w:ascii="Times New Roman" w:hAnsi="Times New Roman" w:cs="Times New Roman"/>
          <w:sz w:val="24"/>
          <w:szCs w:val="24"/>
        </w:rPr>
        <w:t xml:space="preserve"> </w:t>
      </w:r>
      <w:r w:rsidR="00197203">
        <w:rPr>
          <w:rFonts w:ascii="Times New Roman" w:hAnsi="Times New Roman" w:cs="Times New Roman"/>
          <w:sz w:val="24"/>
          <w:szCs w:val="24"/>
        </w:rPr>
        <w:t xml:space="preserve">                                       </w:t>
      </w:r>
      <w:r w:rsidR="006418F7">
        <w:rPr>
          <w:rFonts w:ascii="Times New Roman" w:hAnsi="Times New Roman" w:cs="Times New Roman"/>
          <w:sz w:val="24"/>
          <w:szCs w:val="24"/>
        </w:rPr>
        <w:t xml:space="preserve">    </w:t>
      </w:r>
      <w:r w:rsidR="00197203">
        <w:rPr>
          <w:rFonts w:ascii="Times New Roman" w:hAnsi="Times New Roman" w:cs="Times New Roman"/>
          <w:sz w:val="24"/>
          <w:szCs w:val="24"/>
        </w:rPr>
        <w:t xml:space="preserve">      </w:t>
      </w:r>
      <w:r w:rsidR="00F83F8A">
        <w:rPr>
          <w:rFonts w:ascii="Times New Roman" w:hAnsi="Times New Roman" w:cs="Times New Roman"/>
          <w:sz w:val="24"/>
          <w:szCs w:val="24"/>
        </w:rPr>
        <w:t xml:space="preserve">                                      </w:t>
      </w:r>
      <w:r w:rsidR="00A33BD6">
        <w:rPr>
          <w:rFonts w:ascii="Times New Roman" w:hAnsi="Times New Roman" w:cs="Times New Roman"/>
          <w:sz w:val="24"/>
          <w:szCs w:val="24"/>
        </w:rPr>
        <w:t xml:space="preserve">     </w:t>
      </w:r>
      <w:r w:rsidR="00F83F8A">
        <w:rPr>
          <w:rFonts w:ascii="Times New Roman" w:hAnsi="Times New Roman" w:cs="Times New Roman"/>
          <w:sz w:val="24"/>
          <w:szCs w:val="24"/>
        </w:rPr>
        <w:t xml:space="preserve"> </w:t>
      </w:r>
      <w:r w:rsidR="00197203">
        <w:rPr>
          <w:rFonts w:ascii="Times New Roman" w:hAnsi="Times New Roman" w:cs="Times New Roman"/>
          <w:sz w:val="24"/>
          <w:szCs w:val="24"/>
        </w:rPr>
        <w:t>Н.</w:t>
      </w:r>
      <w:r>
        <w:rPr>
          <w:rFonts w:ascii="Times New Roman" w:hAnsi="Times New Roman" w:cs="Times New Roman"/>
          <w:sz w:val="24"/>
          <w:szCs w:val="24"/>
        </w:rPr>
        <w:t>А.Милевская</w:t>
      </w:r>
    </w:p>
    <w:p w14:paraId="349F3109" w14:textId="19E4C6E8" w:rsidR="00070E06" w:rsidRDefault="00070E06" w:rsidP="006418F7">
      <w:pPr>
        <w:spacing w:after="0" w:line="240" w:lineRule="auto"/>
        <w:jc w:val="both"/>
        <w:rPr>
          <w:rFonts w:ascii="Times New Roman" w:hAnsi="Times New Roman" w:cs="Times New Roman"/>
          <w:sz w:val="24"/>
          <w:szCs w:val="24"/>
        </w:rPr>
      </w:pPr>
    </w:p>
    <w:p w14:paraId="5C5FE12A" w14:textId="09CDFE57" w:rsidR="001F269A" w:rsidRDefault="001F269A" w:rsidP="006418F7">
      <w:pPr>
        <w:spacing w:after="0" w:line="240" w:lineRule="auto"/>
        <w:jc w:val="both"/>
        <w:rPr>
          <w:rFonts w:ascii="Times New Roman" w:hAnsi="Times New Roman" w:cs="Times New Roman"/>
          <w:sz w:val="24"/>
          <w:szCs w:val="24"/>
        </w:rPr>
      </w:pPr>
    </w:p>
    <w:p w14:paraId="2EDE2A34" w14:textId="77777777" w:rsidR="00B666A4" w:rsidRDefault="00B666A4" w:rsidP="006418F7">
      <w:pPr>
        <w:spacing w:after="0" w:line="240" w:lineRule="auto"/>
        <w:jc w:val="both"/>
        <w:rPr>
          <w:rFonts w:ascii="Times New Roman" w:hAnsi="Times New Roman" w:cs="Times New Roman"/>
          <w:sz w:val="24"/>
          <w:szCs w:val="24"/>
        </w:rPr>
      </w:pPr>
    </w:p>
    <w:p w14:paraId="1C05C983" w14:textId="65B595E9" w:rsidR="00B666A4" w:rsidRDefault="00B666A4" w:rsidP="006418F7">
      <w:pPr>
        <w:spacing w:after="0" w:line="240" w:lineRule="auto"/>
        <w:jc w:val="both"/>
        <w:rPr>
          <w:rFonts w:ascii="Times New Roman" w:hAnsi="Times New Roman" w:cs="Times New Roman"/>
          <w:sz w:val="24"/>
          <w:szCs w:val="24"/>
        </w:rPr>
      </w:pPr>
    </w:p>
    <w:p w14:paraId="0245087B" w14:textId="3F6C5373" w:rsidR="00AE2EDC" w:rsidRDefault="00AE2EDC" w:rsidP="006418F7">
      <w:pPr>
        <w:spacing w:after="0" w:line="240" w:lineRule="auto"/>
        <w:jc w:val="both"/>
        <w:rPr>
          <w:rFonts w:ascii="Times New Roman" w:hAnsi="Times New Roman" w:cs="Times New Roman"/>
          <w:sz w:val="24"/>
          <w:szCs w:val="24"/>
        </w:rPr>
      </w:pPr>
    </w:p>
    <w:p w14:paraId="39CA3161" w14:textId="68744A98" w:rsidR="00AE2EDC" w:rsidRDefault="00AE2EDC" w:rsidP="006418F7">
      <w:pPr>
        <w:spacing w:after="0" w:line="240" w:lineRule="auto"/>
        <w:jc w:val="both"/>
        <w:rPr>
          <w:rFonts w:ascii="Times New Roman" w:hAnsi="Times New Roman" w:cs="Times New Roman"/>
          <w:sz w:val="24"/>
          <w:szCs w:val="24"/>
        </w:rPr>
      </w:pPr>
    </w:p>
    <w:p w14:paraId="505E9CD5" w14:textId="2DA2BC79" w:rsidR="00AE2EDC" w:rsidRDefault="00AE2EDC" w:rsidP="006418F7">
      <w:pPr>
        <w:spacing w:after="0" w:line="240" w:lineRule="auto"/>
        <w:jc w:val="both"/>
        <w:rPr>
          <w:rFonts w:ascii="Times New Roman" w:hAnsi="Times New Roman" w:cs="Times New Roman"/>
          <w:sz w:val="24"/>
          <w:szCs w:val="24"/>
        </w:rPr>
      </w:pPr>
    </w:p>
    <w:p w14:paraId="57253FDA" w14:textId="3615D619" w:rsidR="00AE2EDC" w:rsidRDefault="00AE2EDC" w:rsidP="006418F7">
      <w:pPr>
        <w:spacing w:after="0" w:line="240" w:lineRule="auto"/>
        <w:jc w:val="both"/>
        <w:rPr>
          <w:rFonts w:ascii="Times New Roman" w:hAnsi="Times New Roman" w:cs="Times New Roman"/>
          <w:sz w:val="24"/>
          <w:szCs w:val="24"/>
        </w:rPr>
      </w:pPr>
    </w:p>
    <w:p w14:paraId="7EC33F77" w14:textId="65D266CE" w:rsidR="00AE2EDC" w:rsidRDefault="00AE2EDC" w:rsidP="006418F7">
      <w:pPr>
        <w:spacing w:after="0" w:line="240" w:lineRule="auto"/>
        <w:jc w:val="both"/>
        <w:rPr>
          <w:rFonts w:ascii="Times New Roman" w:hAnsi="Times New Roman" w:cs="Times New Roman"/>
          <w:sz w:val="24"/>
          <w:szCs w:val="24"/>
        </w:rPr>
      </w:pPr>
    </w:p>
    <w:p w14:paraId="53BECBD8" w14:textId="3F6AD686" w:rsidR="00AE2EDC" w:rsidRDefault="00AE2EDC" w:rsidP="006418F7">
      <w:pPr>
        <w:spacing w:after="0" w:line="240" w:lineRule="auto"/>
        <w:jc w:val="both"/>
        <w:rPr>
          <w:rFonts w:ascii="Times New Roman" w:hAnsi="Times New Roman" w:cs="Times New Roman"/>
          <w:sz w:val="24"/>
          <w:szCs w:val="24"/>
        </w:rPr>
      </w:pPr>
    </w:p>
    <w:p w14:paraId="00B499DE" w14:textId="571EEDD1" w:rsidR="00AE2EDC" w:rsidRDefault="00AE2EDC" w:rsidP="006418F7">
      <w:pPr>
        <w:spacing w:after="0" w:line="240" w:lineRule="auto"/>
        <w:jc w:val="both"/>
        <w:rPr>
          <w:rFonts w:ascii="Times New Roman" w:hAnsi="Times New Roman" w:cs="Times New Roman"/>
          <w:sz w:val="24"/>
          <w:szCs w:val="24"/>
        </w:rPr>
      </w:pPr>
    </w:p>
    <w:p w14:paraId="58965459" w14:textId="3EF15DF3" w:rsidR="00AE2EDC" w:rsidRDefault="00AE2EDC" w:rsidP="006418F7">
      <w:pPr>
        <w:spacing w:after="0" w:line="240" w:lineRule="auto"/>
        <w:jc w:val="both"/>
        <w:rPr>
          <w:rFonts w:ascii="Times New Roman" w:hAnsi="Times New Roman" w:cs="Times New Roman"/>
          <w:sz w:val="24"/>
          <w:szCs w:val="24"/>
        </w:rPr>
      </w:pPr>
    </w:p>
    <w:p w14:paraId="4CAE0074" w14:textId="03B3DEF4" w:rsidR="00AE2EDC" w:rsidRDefault="00AE2EDC" w:rsidP="006418F7">
      <w:pPr>
        <w:spacing w:after="0" w:line="240" w:lineRule="auto"/>
        <w:jc w:val="both"/>
        <w:rPr>
          <w:rFonts w:ascii="Times New Roman" w:hAnsi="Times New Roman" w:cs="Times New Roman"/>
          <w:sz w:val="24"/>
          <w:szCs w:val="24"/>
        </w:rPr>
      </w:pPr>
    </w:p>
    <w:p w14:paraId="267CF6A2" w14:textId="22C23C56" w:rsidR="00AE2EDC" w:rsidRDefault="00AE2EDC" w:rsidP="006418F7">
      <w:pPr>
        <w:spacing w:after="0" w:line="240" w:lineRule="auto"/>
        <w:jc w:val="both"/>
        <w:rPr>
          <w:rFonts w:ascii="Times New Roman" w:hAnsi="Times New Roman" w:cs="Times New Roman"/>
          <w:sz w:val="24"/>
          <w:szCs w:val="24"/>
        </w:rPr>
      </w:pPr>
    </w:p>
    <w:p w14:paraId="10917EBF" w14:textId="262B8FAE" w:rsidR="00AE2EDC" w:rsidRDefault="00AE2EDC" w:rsidP="006418F7">
      <w:pPr>
        <w:spacing w:after="0" w:line="240" w:lineRule="auto"/>
        <w:jc w:val="both"/>
        <w:rPr>
          <w:rFonts w:ascii="Times New Roman" w:hAnsi="Times New Roman" w:cs="Times New Roman"/>
          <w:sz w:val="24"/>
          <w:szCs w:val="24"/>
        </w:rPr>
      </w:pPr>
    </w:p>
    <w:p w14:paraId="7033C440" w14:textId="02DB46F5" w:rsidR="00AE2EDC" w:rsidRDefault="00AE2EDC" w:rsidP="006418F7">
      <w:pPr>
        <w:spacing w:after="0" w:line="240" w:lineRule="auto"/>
        <w:jc w:val="both"/>
        <w:rPr>
          <w:rFonts w:ascii="Times New Roman" w:hAnsi="Times New Roman" w:cs="Times New Roman"/>
          <w:sz w:val="24"/>
          <w:szCs w:val="24"/>
        </w:rPr>
      </w:pPr>
    </w:p>
    <w:p w14:paraId="313DD795" w14:textId="37B3543D" w:rsidR="00AE2EDC" w:rsidRDefault="00AE2EDC" w:rsidP="006418F7">
      <w:pPr>
        <w:spacing w:after="0" w:line="240" w:lineRule="auto"/>
        <w:jc w:val="both"/>
        <w:rPr>
          <w:rFonts w:ascii="Times New Roman" w:hAnsi="Times New Roman" w:cs="Times New Roman"/>
          <w:sz w:val="24"/>
          <w:szCs w:val="24"/>
        </w:rPr>
      </w:pPr>
    </w:p>
    <w:p w14:paraId="75B37B2E" w14:textId="4CAF12E8" w:rsidR="00AE2EDC" w:rsidRDefault="00AE2EDC" w:rsidP="006418F7">
      <w:pPr>
        <w:spacing w:after="0" w:line="240" w:lineRule="auto"/>
        <w:jc w:val="both"/>
        <w:rPr>
          <w:rFonts w:ascii="Times New Roman" w:hAnsi="Times New Roman" w:cs="Times New Roman"/>
          <w:sz w:val="24"/>
          <w:szCs w:val="24"/>
        </w:rPr>
      </w:pPr>
    </w:p>
    <w:p w14:paraId="737531B5" w14:textId="165B5C07" w:rsidR="00AE2EDC" w:rsidRDefault="00AE2EDC" w:rsidP="006418F7">
      <w:pPr>
        <w:spacing w:after="0" w:line="240" w:lineRule="auto"/>
        <w:jc w:val="both"/>
        <w:rPr>
          <w:rFonts w:ascii="Times New Roman" w:hAnsi="Times New Roman" w:cs="Times New Roman"/>
          <w:sz w:val="24"/>
          <w:szCs w:val="24"/>
        </w:rPr>
      </w:pPr>
    </w:p>
    <w:p w14:paraId="49E635FC" w14:textId="1D4D2431" w:rsidR="00AE2EDC" w:rsidRDefault="00AE2EDC" w:rsidP="006418F7">
      <w:pPr>
        <w:spacing w:after="0" w:line="240" w:lineRule="auto"/>
        <w:jc w:val="both"/>
        <w:rPr>
          <w:rFonts w:ascii="Times New Roman" w:hAnsi="Times New Roman" w:cs="Times New Roman"/>
          <w:sz w:val="24"/>
          <w:szCs w:val="24"/>
        </w:rPr>
      </w:pPr>
    </w:p>
    <w:p w14:paraId="3372395A" w14:textId="0140012E" w:rsidR="00AE2EDC" w:rsidRDefault="00AE2EDC" w:rsidP="006418F7">
      <w:pPr>
        <w:spacing w:after="0" w:line="240" w:lineRule="auto"/>
        <w:jc w:val="both"/>
        <w:rPr>
          <w:rFonts w:ascii="Times New Roman" w:hAnsi="Times New Roman" w:cs="Times New Roman"/>
          <w:sz w:val="24"/>
          <w:szCs w:val="24"/>
        </w:rPr>
      </w:pPr>
    </w:p>
    <w:p w14:paraId="0F79FBEF" w14:textId="7D4C042A" w:rsidR="00AE2EDC" w:rsidRDefault="00AE2EDC" w:rsidP="006418F7">
      <w:pPr>
        <w:spacing w:after="0" w:line="240" w:lineRule="auto"/>
        <w:jc w:val="both"/>
        <w:rPr>
          <w:rFonts w:ascii="Times New Roman" w:hAnsi="Times New Roman" w:cs="Times New Roman"/>
          <w:sz w:val="24"/>
          <w:szCs w:val="24"/>
        </w:rPr>
      </w:pPr>
    </w:p>
    <w:p w14:paraId="6848B2F2" w14:textId="32CE37DF" w:rsidR="00AE2EDC" w:rsidRDefault="00AE2EDC" w:rsidP="006418F7">
      <w:pPr>
        <w:spacing w:after="0" w:line="240" w:lineRule="auto"/>
        <w:jc w:val="both"/>
        <w:rPr>
          <w:rFonts w:ascii="Times New Roman" w:hAnsi="Times New Roman" w:cs="Times New Roman"/>
          <w:sz w:val="24"/>
          <w:szCs w:val="24"/>
        </w:rPr>
      </w:pPr>
    </w:p>
    <w:p w14:paraId="2C42410D" w14:textId="44255855" w:rsidR="00AE2EDC" w:rsidRDefault="00AE2EDC" w:rsidP="006418F7">
      <w:pPr>
        <w:spacing w:after="0" w:line="240" w:lineRule="auto"/>
        <w:jc w:val="both"/>
        <w:rPr>
          <w:rFonts w:ascii="Times New Roman" w:hAnsi="Times New Roman" w:cs="Times New Roman"/>
          <w:sz w:val="24"/>
          <w:szCs w:val="24"/>
        </w:rPr>
      </w:pPr>
    </w:p>
    <w:p w14:paraId="67BA7E02" w14:textId="6A69C124" w:rsidR="00AE2EDC" w:rsidRDefault="00AE2EDC" w:rsidP="006418F7">
      <w:pPr>
        <w:spacing w:after="0" w:line="240" w:lineRule="auto"/>
        <w:jc w:val="both"/>
        <w:rPr>
          <w:rFonts w:ascii="Times New Roman" w:hAnsi="Times New Roman" w:cs="Times New Roman"/>
          <w:sz w:val="24"/>
          <w:szCs w:val="24"/>
        </w:rPr>
      </w:pPr>
    </w:p>
    <w:p w14:paraId="762375EA" w14:textId="7E3BA24C" w:rsidR="00AE2EDC" w:rsidRDefault="00AE2EDC" w:rsidP="006418F7">
      <w:pPr>
        <w:spacing w:after="0" w:line="240" w:lineRule="auto"/>
        <w:jc w:val="both"/>
        <w:rPr>
          <w:rFonts w:ascii="Times New Roman" w:hAnsi="Times New Roman" w:cs="Times New Roman"/>
          <w:sz w:val="24"/>
          <w:szCs w:val="24"/>
        </w:rPr>
      </w:pPr>
    </w:p>
    <w:p w14:paraId="50CE3F29" w14:textId="634AE538" w:rsidR="00AE2EDC" w:rsidRDefault="00AE2EDC" w:rsidP="006418F7">
      <w:pPr>
        <w:spacing w:after="0" w:line="240" w:lineRule="auto"/>
        <w:jc w:val="both"/>
        <w:rPr>
          <w:rFonts w:ascii="Times New Roman" w:hAnsi="Times New Roman" w:cs="Times New Roman"/>
          <w:sz w:val="24"/>
          <w:szCs w:val="24"/>
        </w:rPr>
      </w:pPr>
    </w:p>
    <w:p w14:paraId="4B4872DB" w14:textId="4E348396" w:rsidR="00AE2EDC" w:rsidRDefault="00AE2EDC" w:rsidP="006418F7">
      <w:pPr>
        <w:spacing w:after="0" w:line="240" w:lineRule="auto"/>
        <w:jc w:val="both"/>
        <w:rPr>
          <w:rFonts w:ascii="Times New Roman" w:hAnsi="Times New Roman" w:cs="Times New Roman"/>
          <w:sz w:val="24"/>
          <w:szCs w:val="24"/>
        </w:rPr>
      </w:pPr>
    </w:p>
    <w:p w14:paraId="4FA8E663" w14:textId="33313F07" w:rsidR="00AE2EDC" w:rsidRDefault="00AE2EDC" w:rsidP="006418F7">
      <w:pPr>
        <w:spacing w:after="0" w:line="240" w:lineRule="auto"/>
        <w:jc w:val="both"/>
        <w:rPr>
          <w:rFonts w:ascii="Times New Roman" w:hAnsi="Times New Roman" w:cs="Times New Roman"/>
          <w:sz w:val="24"/>
          <w:szCs w:val="24"/>
        </w:rPr>
      </w:pPr>
    </w:p>
    <w:p w14:paraId="034BAFB0" w14:textId="36005301" w:rsidR="00AE2EDC" w:rsidRDefault="00AE2EDC" w:rsidP="006418F7">
      <w:pPr>
        <w:spacing w:after="0" w:line="240" w:lineRule="auto"/>
        <w:jc w:val="both"/>
        <w:rPr>
          <w:rFonts w:ascii="Times New Roman" w:hAnsi="Times New Roman" w:cs="Times New Roman"/>
          <w:sz w:val="24"/>
          <w:szCs w:val="24"/>
        </w:rPr>
      </w:pPr>
    </w:p>
    <w:sectPr w:rsidR="00AE2EDC" w:rsidSect="001E408C">
      <w:footerReference w:type="default" r:id="rId12"/>
      <w:pgSz w:w="11906" w:h="16838"/>
      <w:pgMar w:top="993" w:right="70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C033A6" w14:textId="77777777" w:rsidR="001040C6" w:rsidRDefault="001040C6" w:rsidP="000E799F">
      <w:pPr>
        <w:spacing w:after="0" w:line="240" w:lineRule="auto"/>
      </w:pPr>
      <w:r>
        <w:separator/>
      </w:r>
    </w:p>
  </w:endnote>
  <w:endnote w:type="continuationSeparator" w:id="0">
    <w:p w14:paraId="0409A71F" w14:textId="77777777" w:rsidR="001040C6" w:rsidRDefault="001040C6" w:rsidP="000E7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5541882"/>
      <w:docPartObj>
        <w:docPartGallery w:val="Page Numbers (Bottom of Page)"/>
        <w:docPartUnique/>
      </w:docPartObj>
    </w:sdtPr>
    <w:sdtEndPr/>
    <w:sdtContent>
      <w:p w14:paraId="16F6C51C" w14:textId="0B0B1026" w:rsidR="001040C6" w:rsidRDefault="001040C6">
        <w:pPr>
          <w:pStyle w:val="a9"/>
          <w:jc w:val="right"/>
        </w:pPr>
        <w:r>
          <w:fldChar w:fldCharType="begin"/>
        </w:r>
        <w:r>
          <w:instrText>PAGE   \* MERGEFORMAT</w:instrText>
        </w:r>
        <w:r>
          <w:fldChar w:fldCharType="separate"/>
        </w:r>
        <w:r w:rsidR="007A5A60">
          <w:rPr>
            <w:noProof/>
          </w:rPr>
          <w:t>10</w:t>
        </w:r>
        <w:r>
          <w:fldChar w:fldCharType="end"/>
        </w:r>
      </w:p>
    </w:sdtContent>
  </w:sdt>
  <w:p w14:paraId="75B317E7" w14:textId="77777777" w:rsidR="001040C6" w:rsidRDefault="001040C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1E272A" w14:textId="77777777" w:rsidR="001040C6" w:rsidRDefault="001040C6" w:rsidP="000E799F">
      <w:pPr>
        <w:spacing w:after="0" w:line="240" w:lineRule="auto"/>
      </w:pPr>
      <w:r>
        <w:separator/>
      </w:r>
    </w:p>
  </w:footnote>
  <w:footnote w:type="continuationSeparator" w:id="0">
    <w:p w14:paraId="5B2EB572" w14:textId="77777777" w:rsidR="001040C6" w:rsidRDefault="001040C6" w:rsidP="000E79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03E50"/>
    <w:multiLevelType w:val="hybridMultilevel"/>
    <w:tmpl w:val="9460A4B2"/>
    <w:lvl w:ilvl="0" w:tplc="0419000F">
      <w:start w:val="1"/>
      <w:numFmt w:val="decimal"/>
      <w:lvlText w:val="%1."/>
      <w:lvlJc w:val="left"/>
      <w:pPr>
        <w:ind w:left="461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151E1F"/>
    <w:multiLevelType w:val="hybridMultilevel"/>
    <w:tmpl w:val="C326391E"/>
    <w:lvl w:ilvl="0" w:tplc="7964946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2D956EFA"/>
    <w:multiLevelType w:val="hybridMultilevel"/>
    <w:tmpl w:val="FDD459C6"/>
    <w:lvl w:ilvl="0" w:tplc="2F2AEDE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15:restartNumberingAfterBreak="0">
    <w:nsid w:val="2ED60D92"/>
    <w:multiLevelType w:val="hybridMultilevel"/>
    <w:tmpl w:val="7A0811D0"/>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DB0F8B"/>
    <w:multiLevelType w:val="hybridMultilevel"/>
    <w:tmpl w:val="0534E228"/>
    <w:lvl w:ilvl="0" w:tplc="796494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89B26B7"/>
    <w:multiLevelType w:val="hybridMultilevel"/>
    <w:tmpl w:val="72C204D8"/>
    <w:lvl w:ilvl="0" w:tplc="2F2AEDEA">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cs="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cs="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cs="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6" w15:restartNumberingAfterBreak="0">
    <w:nsid w:val="5EBD4B51"/>
    <w:multiLevelType w:val="hybridMultilevel"/>
    <w:tmpl w:val="404AD37A"/>
    <w:lvl w:ilvl="0" w:tplc="A6FC979E">
      <w:start w:val="1"/>
      <w:numFmt w:val="decimal"/>
      <w:lvlText w:val="%1."/>
      <w:lvlJc w:val="left"/>
      <w:pPr>
        <w:ind w:left="1070"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63341D1"/>
    <w:multiLevelType w:val="hybridMultilevel"/>
    <w:tmpl w:val="85BE52DC"/>
    <w:lvl w:ilvl="0" w:tplc="F4FAC5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7DB6112F"/>
    <w:multiLevelType w:val="hybridMultilevel"/>
    <w:tmpl w:val="A4DCF91A"/>
    <w:lvl w:ilvl="0" w:tplc="2F2AED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8"/>
  </w:num>
  <w:num w:numId="3">
    <w:abstractNumId w:val="7"/>
  </w:num>
  <w:num w:numId="4">
    <w:abstractNumId w:val="2"/>
  </w:num>
  <w:num w:numId="5">
    <w:abstractNumId w:val="6"/>
  </w:num>
  <w:num w:numId="6">
    <w:abstractNumId w:val="5"/>
  </w:num>
  <w:num w:numId="7">
    <w:abstractNumId w:val="0"/>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788"/>
    <w:rsid w:val="00001A03"/>
    <w:rsid w:val="00002BBC"/>
    <w:rsid w:val="00004399"/>
    <w:rsid w:val="0000486D"/>
    <w:rsid w:val="00004DE4"/>
    <w:rsid w:val="0000726C"/>
    <w:rsid w:val="00010BF8"/>
    <w:rsid w:val="00025460"/>
    <w:rsid w:val="00025A96"/>
    <w:rsid w:val="00032447"/>
    <w:rsid w:val="00032CC2"/>
    <w:rsid w:val="00033462"/>
    <w:rsid w:val="000352F1"/>
    <w:rsid w:val="00035A22"/>
    <w:rsid w:val="0003662A"/>
    <w:rsid w:val="000406E6"/>
    <w:rsid w:val="00041414"/>
    <w:rsid w:val="00041DDD"/>
    <w:rsid w:val="00051F4F"/>
    <w:rsid w:val="000536A3"/>
    <w:rsid w:val="00053931"/>
    <w:rsid w:val="00054758"/>
    <w:rsid w:val="000557B8"/>
    <w:rsid w:val="00057F01"/>
    <w:rsid w:val="00060BEE"/>
    <w:rsid w:val="00067069"/>
    <w:rsid w:val="00070A7B"/>
    <w:rsid w:val="00070E06"/>
    <w:rsid w:val="000712CC"/>
    <w:rsid w:val="00072D09"/>
    <w:rsid w:val="00077473"/>
    <w:rsid w:val="00077EEF"/>
    <w:rsid w:val="00080F9E"/>
    <w:rsid w:val="000838D2"/>
    <w:rsid w:val="0008437F"/>
    <w:rsid w:val="0008690B"/>
    <w:rsid w:val="00090AD7"/>
    <w:rsid w:val="00096D2D"/>
    <w:rsid w:val="000A1193"/>
    <w:rsid w:val="000A1F4A"/>
    <w:rsid w:val="000A26DB"/>
    <w:rsid w:val="000A4698"/>
    <w:rsid w:val="000B14EB"/>
    <w:rsid w:val="000B19B9"/>
    <w:rsid w:val="000B31AF"/>
    <w:rsid w:val="000B48DC"/>
    <w:rsid w:val="000B4C1B"/>
    <w:rsid w:val="000C36D2"/>
    <w:rsid w:val="000C452E"/>
    <w:rsid w:val="000C48E4"/>
    <w:rsid w:val="000C621C"/>
    <w:rsid w:val="000C692D"/>
    <w:rsid w:val="000D1C7F"/>
    <w:rsid w:val="000D2ABF"/>
    <w:rsid w:val="000D42DC"/>
    <w:rsid w:val="000D634F"/>
    <w:rsid w:val="000D6AE9"/>
    <w:rsid w:val="000D7AA4"/>
    <w:rsid w:val="000E0193"/>
    <w:rsid w:val="000E35B7"/>
    <w:rsid w:val="000E76B2"/>
    <w:rsid w:val="000E799F"/>
    <w:rsid w:val="000F3A07"/>
    <w:rsid w:val="000F7296"/>
    <w:rsid w:val="00100A42"/>
    <w:rsid w:val="00100D59"/>
    <w:rsid w:val="00103DF3"/>
    <w:rsid w:val="001040C6"/>
    <w:rsid w:val="00106A54"/>
    <w:rsid w:val="0011065E"/>
    <w:rsid w:val="00111B0D"/>
    <w:rsid w:val="00111CF2"/>
    <w:rsid w:val="00112226"/>
    <w:rsid w:val="001125A0"/>
    <w:rsid w:val="0011606B"/>
    <w:rsid w:val="00126534"/>
    <w:rsid w:val="0013117F"/>
    <w:rsid w:val="001371BC"/>
    <w:rsid w:val="001531C2"/>
    <w:rsid w:val="00157CD1"/>
    <w:rsid w:val="00174307"/>
    <w:rsid w:val="00174655"/>
    <w:rsid w:val="001777F2"/>
    <w:rsid w:val="00182CD7"/>
    <w:rsid w:val="00184C01"/>
    <w:rsid w:val="001857AC"/>
    <w:rsid w:val="001857E1"/>
    <w:rsid w:val="00186C45"/>
    <w:rsid w:val="00187DDE"/>
    <w:rsid w:val="00191505"/>
    <w:rsid w:val="0019164E"/>
    <w:rsid w:val="00191B4D"/>
    <w:rsid w:val="00191CA2"/>
    <w:rsid w:val="001925C4"/>
    <w:rsid w:val="001956A2"/>
    <w:rsid w:val="00197203"/>
    <w:rsid w:val="001A735B"/>
    <w:rsid w:val="001B34E9"/>
    <w:rsid w:val="001B359F"/>
    <w:rsid w:val="001D12DE"/>
    <w:rsid w:val="001D1C91"/>
    <w:rsid w:val="001D4CB3"/>
    <w:rsid w:val="001D5600"/>
    <w:rsid w:val="001D5A53"/>
    <w:rsid w:val="001E198A"/>
    <w:rsid w:val="001E408C"/>
    <w:rsid w:val="001E4471"/>
    <w:rsid w:val="001E79EE"/>
    <w:rsid w:val="001E7F99"/>
    <w:rsid w:val="001F12DA"/>
    <w:rsid w:val="001F2492"/>
    <w:rsid w:val="001F269A"/>
    <w:rsid w:val="001F324C"/>
    <w:rsid w:val="00203136"/>
    <w:rsid w:val="00204BD9"/>
    <w:rsid w:val="00204D02"/>
    <w:rsid w:val="00211439"/>
    <w:rsid w:val="002131E0"/>
    <w:rsid w:val="00213D01"/>
    <w:rsid w:val="00215336"/>
    <w:rsid w:val="002155FE"/>
    <w:rsid w:val="00220C85"/>
    <w:rsid w:val="00221590"/>
    <w:rsid w:val="00224318"/>
    <w:rsid w:val="00225389"/>
    <w:rsid w:val="00231E69"/>
    <w:rsid w:val="0023691A"/>
    <w:rsid w:val="00240904"/>
    <w:rsid w:val="00240D6A"/>
    <w:rsid w:val="002423EA"/>
    <w:rsid w:val="00243E80"/>
    <w:rsid w:val="00246494"/>
    <w:rsid w:val="00252CC0"/>
    <w:rsid w:val="00252FA2"/>
    <w:rsid w:val="00253450"/>
    <w:rsid w:val="002615B5"/>
    <w:rsid w:val="00262881"/>
    <w:rsid w:val="002633E4"/>
    <w:rsid w:val="002641F3"/>
    <w:rsid w:val="00264739"/>
    <w:rsid w:val="00264A99"/>
    <w:rsid w:val="00265079"/>
    <w:rsid w:val="00266407"/>
    <w:rsid w:val="00272369"/>
    <w:rsid w:val="002750C6"/>
    <w:rsid w:val="00283739"/>
    <w:rsid w:val="0028451D"/>
    <w:rsid w:val="00286319"/>
    <w:rsid w:val="002877A3"/>
    <w:rsid w:val="00287FE8"/>
    <w:rsid w:val="00290BC1"/>
    <w:rsid w:val="00295C0D"/>
    <w:rsid w:val="00295C12"/>
    <w:rsid w:val="002963B7"/>
    <w:rsid w:val="002A1D11"/>
    <w:rsid w:val="002A2A14"/>
    <w:rsid w:val="002A791F"/>
    <w:rsid w:val="002A7ED4"/>
    <w:rsid w:val="002B266B"/>
    <w:rsid w:val="002B2D3F"/>
    <w:rsid w:val="002B5E0B"/>
    <w:rsid w:val="002C0B84"/>
    <w:rsid w:val="002C251B"/>
    <w:rsid w:val="002C7107"/>
    <w:rsid w:val="002C748C"/>
    <w:rsid w:val="002C7631"/>
    <w:rsid w:val="002D0D88"/>
    <w:rsid w:val="002D453A"/>
    <w:rsid w:val="002D45DE"/>
    <w:rsid w:val="002D617D"/>
    <w:rsid w:val="002D7A2C"/>
    <w:rsid w:val="002E41BE"/>
    <w:rsid w:val="002E4D3B"/>
    <w:rsid w:val="002F1347"/>
    <w:rsid w:val="002F1B35"/>
    <w:rsid w:val="002F4102"/>
    <w:rsid w:val="002F6540"/>
    <w:rsid w:val="002F73AD"/>
    <w:rsid w:val="002F75F2"/>
    <w:rsid w:val="00301ED3"/>
    <w:rsid w:val="0030268C"/>
    <w:rsid w:val="003027AA"/>
    <w:rsid w:val="00303851"/>
    <w:rsid w:val="00305C33"/>
    <w:rsid w:val="00305F66"/>
    <w:rsid w:val="00307E21"/>
    <w:rsid w:val="003104B2"/>
    <w:rsid w:val="003129DF"/>
    <w:rsid w:val="00312A8A"/>
    <w:rsid w:val="003227A6"/>
    <w:rsid w:val="003228B0"/>
    <w:rsid w:val="00323547"/>
    <w:rsid w:val="003236C1"/>
    <w:rsid w:val="003252DD"/>
    <w:rsid w:val="00326022"/>
    <w:rsid w:val="003261AA"/>
    <w:rsid w:val="003275D2"/>
    <w:rsid w:val="003312B3"/>
    <w:rsid w:val="00331A3D"/>
    <w:rsid w:val="0033270B"/>
    <w:rsid w:val="003366CD"/>
    <w:rsid w:val="00336B31"/>
    <w:rsid w:val="0034163A"/>
    <w:rsid w:val="003416D6"/>
    <w:rsid w:val="00344C6C"/>
    <w:rsid w:val="0035276E"/>
    <w:rsid w:val="00353AC9"/>
    <w:rsid w:val="0035541D"/>
    <w:rsid w:val="00355667"/>
    <w:rsid w:val="003556A7"/>
    <w:rsid w:val="00357F92"/>
    <w:rsid w:val="00361B83"/>
    <w:rsid w:val="00364043"/>
    <w:rsid w:val="003667A6"/>
    <w:rsid w:val="003678B8"/>
    <w:rsid w:val="00370069"/>
    <w:rsid w:val="0037361B"/>
    <w:rsid w:val="003769BB"/>
    <w:rsid w:val="00377374"/>
    <w:rsid w:val="0037746C"/>
    <w:rsid w:val="00380992"/>
    <w:rsid w:val="00380C63"/>
    <w:rsid w:val="0038117A"/>
    <w:rsid w:val="00383627"/>
    <w:rsid w:val="00386226"/>
    <w:rsid w:val="00386C97"/>
    <w:rsid w:val="00387775"/>
    <w:rsid w:val="00390FA0"/>
    <w:rsid w:val="0039116C"/>
    <w:rsid w:val="00392C1E"/>
    <w:rsid w:val="003967C6"/>
    <w:rsid w:val="003A0BA5"/>
    <w:rsid w:val="003A7C1C"/>
    <w:rsid w:val="003B0456"/>
    <w:rsid w:val="003B23A0"/>
    <w:rsid w:val="003B2E53"/>
    <w:rsid w:val="003B3059"/>
    <w:rsid w:val="003B7C28"/>
    <w:rsid w:val="003C071B"/>
    <w:rsid w:val="003C1805"/>
    <w:rsid w:val="003C1BAC"/>
    <w:rsid w:val="003C30DC"/>
    <w:rsid w:val="003C4A47"/>
    <w:rsid w:val="003C6E3A"/>
    <w:rsid w:val="003D1274"/>
    <w:rsid w:val="003D2DE3"/>
    <w:rsid w:val="003D5190"/>
    <w:rsid w:val="003D5A0F"/>
    <w:rsid w:val="003D7955"/>
    <w:rsid w:val="003E32FB"/>
    <w:rsid w:val="003E3BDD"/>
    <w:rsid w:val="003E6706"/>
    <w:rsid w:val="003F0760"/>
    <w:rsid w:val="003F762C"/>
    <w:rsid w:val="003F7F3C"/>
    <w:rsid w:val="00401F9C"/>
    <w:rsid w:val="0040284C"/>
    <w:rsid w:val="004057FA"/>
    <w:rsid w:val="00416589"/>
    <w:rsid w:val="00417882"/>
    <w:rsid w:val="004219E0"/>
    <w:rsid w:val="00423CB7"/>
    <w:rsid w:val="00431E4E"/>
    <w:rsid w:val="004339DA"/>
    <w:rsid w:val="00434D42"/>
    <w:rsid w:val="0043694A"/>
    <w:rsid w:val="00440DDD"/>
    <w:rsid w:val="00441BCC"/>
    <w:rsid w:val="00441F79"/>
    <w:rsid w:val="004425D4"/>
    <w:rsid w:val="004467D3"/>
    <w:rsid w:val="00446AC6"/>
    <w:rsid w:val="00452153"/>
    <w:rsid w:val="00470656"/>
    <w:rsid w:val="0047106E"/>
    <w:rsid w:val="0047189C"/>
    <w:rsid w:val="00473FAC"/>
    <w:rsid w:val="0047613E"/>
    <w:rsid w:val="00477FAD"/>
    <w:rsid w:val="00480664"/>
    <w:rsid w:val="0048301F"/>
    <w:rsid w:val="004865E3"/>
    <w:rsid w:val="00486C60"/>
    <w:rsid w:val="004878B9"/>
    <w:rsid w:val="004906A0"/>
    <w:rsid w:val="00492156"/>
    <w:rsid w:val="0049494F"/>
    <w:rsid w:val="004A1643"/>
    <w:rsid w:val="004A4313"/>
    <w:rsid w:val="004A466B"/>
    <w:rsid w:val="004A7243"/>
    <w:rsid w:val="004B069F"/>
    <w:rsid w:val="004B12C0"/>
    <w:rsid w:val="004B25B8"/>
    <w:rsid w:val="004B2A63"/>
    <w:rsid w:val="004B3020"/>
    <w:rsid w:val="004C13D0"/>
    <w:rsid w:val="004C240D"/>
    <w:rsid w:val="004C26E5"/>
    <w:rsid w:val="004C34F5"/>
    <w:rsid w:val="004D02DC"/>
    <w:rsid w:val="004D10AE"/>
    <w:rsid w:val="004D16DF"/>
    <w:rsid w:val="004D1F36"/>
    <w:rsid w:val="004D2F6F"/>
    <w:rsid w:val="004D4033"/>
    <w:rsid w:val="004D7998"/>
    <w:rsid w:val="004E0D1D"/>
    <w:rsid w:val="004E18F3"/>
    <w:rsid w:val="004E319C"/>
    <w:rsid w:val="004E5A06"/>
    <w:rsid w:val="004E5CB3"/>
    <w:rsid w:val="004F3B83"/>
    <w:rsid w:val="004F5C9F"/>
    <w:rsid w:val="00502497"/>
    <w:rsid w:val="0050357D"/>
    <w:rsid w:val="00503CC1"/>
    <w:rsid w:val="00512333"/>
    <w:rsid w:val="005151F9"/>
    <w:rsid w:val="005170A2"/>
    <w:rsid w:val="005204AC"/>
    <w:rsid w:val="00520BE2"/>
    <w:rsid w:val="00530A6F"/>
    <w:rsid w:val="00531B27"/>
    <w:rsid w:val="005333A2"/>
    <w:rsid w:val="00535712"/>
    <w:rsid w:val="00536063"/>
    <w:rsid w:val="00537813"/>
    <w:rsid w:val="00537B7C"/>
    <w:rsid w:val="00546C10"/>
    <w:rsid w:val="00553276"/>
    <w:rsid w:val="0055411A"/>
    <w:rsid w:val="005544C7"/>
    <w:rsid w:val="00554921"/>
    <w:rsid w:val="00554DE4"/>
    <w:rsid w:val="005555F3"/>
    <w:rsid w:val="00556A7C"/>
    <w:rsid w:val="00556EEC"/>
    <w:rsid w:val="0055733B"/>
    <w:rsid w:val="00563139"/>
    <w:rsid w:val="00563A14"/>
    <w:rsid w:val="005677EE"/>
    <w:rsid w:val="00567BD3"/>
    <w:rsid w:val="00567FF9"/>
    <w:rsid w:val="00572020"/>
    <w:rsid w:val="00575EDC"/>
    <w:rsid w:val="00582359"/>
    <w:rsid w:val="0058624E"/>
    <w:rsid w:val="00593078"/>
    <w:rsid w:val="005934F7"/>
    <w:rsid w:val="00593C6B"/>
    <w:rsid w:val="005952C0"/>
    <w:rsid w:val="00597275"/>
    <w:rsid w:val="0059732B"/>
    <w:rsid w:val="005A67D0"/>
    <w:rsid w:val="005B0942"/>
    <w:rsid w:val="005B1C94"/>
    <w:rsid w:val="005B3FF8"/>
    <w:rsid w:val="005B690B"/>
    <w:rsid w:val="005C034C"/>
    <w:rsid w:val="005C1999"/>
    <w:rsid w:val="005C1BEE"/>
    <w:rsid w:val="005C474B"/>
    <w:rsid w:val="005C5096"/>
    <w:rsid w:val="005D3B1A"/>
    <w:rsid w:val="005E18B7"/>
    <w:rsid w:val="005E2A7D"/>
    <w:rsid w:val="005E3577"/>
    <w:rsid w:val="005E4714"/>
    <w:rsid w:val="005E4728"/>
    <w:rsid w:val="005E5CC7"/>
    <w:rsid w:val="005E6BCD"/>
    <w:rsid w:val="005F09AC"/>
    <w:rsid w:val="005F2552"/>
    <w:rsid w:val="005F4890"/>
    <w:rsid w:val="005F4F8F"/>
    <w:rsid w:val="00601A3F"/>
    <w:rsid w:val="00602AAD"/>
    <w:rsid w:val="00603068"/>
    <w:rsid w:val="00605814"/>
    <w:rsid w:val="00605A30"/>
    <w:rsid w:val="0060667A"/>
    <w:rsid w:val="0060745C"/>
    <w:rsid w:val="006103DA"/>
    <w:rsid w:val="00610AE3"/>
    <w:rsid w:val="006122B6"/>
    <w:rsid w:val="0061519B"/>
    <w:rsid w:val="00615D38"/>
    <w:rsid w:val="006161A3"/>
    <w:rsid w:val="0061640C"/>
    <w:rsid w:val="00622A62"/>
    <w:rsid w:val="0062348E"/>
    <w:rsid w:val="006304A2"/>
    <w:rsid w:val="00632E9A"/>
    <w:rsid w:val="00633B19"/>
    <w:rsid w:val="00635075"/>
    <w:rsid w:val="006418F7"/>
    <w:rsid w:val="0064309F"/>
    <w:rsid w:val="006452B0"/>
    <w:rsid w:val="00646AE7"/>
    <w:rsid w:val="00646F76"/>
    <w:rsid w:val="00647E09"/>
    <w:rsid w:val="0065278C"/>
    <w:rsid w:val="006606DA"/>
    <w:rsid w:val="00662D34"/>
    <w:rsid w:val="0066386F"/>
    <w:rsid w:val="0066512F"/>
    <w:rsid w:val="006671C1"/>
    <w:rsid w:val="0067349F"/>
    <w:rsid w:val="006764DC"/>
    <w:rsid w:val="0068327B"/>
    <w:rsid w:val="00684B01"/>
    <w:rsid w:val="00684DCF"/>
    <w:rsid w:val="00686990"/>
    <w:rsid w:val="00687BBC"/>
    <w:rsid w:val="00690089"/>
    <w:rsid w:val="006950A9"/>
    <w:rsid w:val="006B3554"/>
    <w:rsid w:val="006C06FF"/>
    <w:rsid w:val="006C6A10"/>
    <w:rsid w:val="006C78E1"/>
    <w:rsid w:val="006D002B"/>
    <w:rsid w:val="006D006E"/>
    <w:rsid w:val="006D23D9"/>
    <w:rsid w:val="006D635D"/>
    <w:rsid w:val="006D713F"/>
    <w:rsid w:val="006E073A"/>
    <w:rsid w:val="006E5AB9"/>
    <w:rsid w:val="006F1618"/>
    <w:rsid w:val="006F4722"/>
    <w:rsid w:val="006F490E"/>
    <w:rsid w:val="006F6AC2"/>
    <w:rsid w:val="00707C87"/>
    <w:rsid w:val="007119F9"/>
    <w:rsid w:val="00712A09"/>
    <w:rsid w:val="0071348B"/>
    <w:rsid w:val="007135DA"/>
    <w:rsid w:val="007144FB"/>
    <w:rsid w:val="0071697D"/>
    <w:rsid w:val="007223F2"/>
    <w:rsid w:val="007252A6"/>
    <w:rsid w:val="00733AD3"/>
    <w:rsid w:val="00736A42"/>
    <w:rsid w:val="00737C4C"/>
    <w:rsid w:val="00746CB2"/>
    <w:rsid w:val="00747771"/>
    <w:rsid w:val="0075336F"/>
    <w:rsid w:val="00755908"/>
    <w:rsid w:val="00756C40"/>
    <w:rsid w:val="00760237"/>
    <w:rsid w:val="00761B54"/>
    <w:rsid w:val="00762CB6"/>
    <w:rsid w:val="0077649E"/>
    <w:rsid w:val="007821D2"/>
    <w:rsid w:val="00786452"/>
    <w:rsid w:val="007939FE"/>
    <w:rsid w:val="00793AC9"/>
    <w:rsid w:val="00794410"/>
    <w:rsid w:val="0079472C"/>
    <w:rsid w:val="007960A7"/>
    <w:rsid w:val="00797DE5"/>
    <w:rsid w:val="007A167C"/>
    <w:rsid w:val="007A5A60"/>
    <w:rsid w:val="007A5D3A"/>
    <w:rsid w:val="007B3351"/>
    <w:rsid w:val="007B3D37"/>
    <w:rsid w:val="007B4404"/>
    <w:rsid w:val="007B44E2"/>
    <w:rsid w:val="007B5141"/>
    <w:rsid w:val="007B58A6"/>
    <w:rsid w:val="007B69A7"/>
    <w:rsid w:val="007C0EFE"/>
    <w:rsid w:val="007C1328"/>
    <w:rsid w:val="007C7ACF"/>
    <w:rsid w:val="007D4EDE"/>
    <w:rsid w:val="007D52A5"/>
    <w:rsid w:val="007D64D1"/>
    <w:rsid w:val="007E0AEE"/>
    <w:rsid w:val="007E32CD"/>
    <w:rsid w:val="007E6F55"/>
    <w:rsid w:val="007F22B9"/>
    <w:rsid w:val="007F3C48"/>
    <w:rsid w:val="007F4357"/>
    <w:rsid w:val="0080033A"/>
    <w:rsid w:val="00801B54"/>
    <w:rsid w:val="0080653E"/>
    <w:rsid w:val="0081303B"/>
    <w:rsid w:val="00813D53"/>
    <w:rsid w:val="00815E26"/>
    <w:rsid w:val="00816059"/>
    <w:rsid w:val="00816438"/>
    <w:rsid w:val="008178BD"/>
    <w:rsid w:val="008178D9"/>
    <w:rsid w:val="00820A94"/>
    <w:rsid w:val="00821AED"/>
    <w:rsid w:val="00830625"/>
    <w:rsid w:val="0083226F"/>
    <w:rsid w:val="008338E4"/>
    <w:rsid w:val="0083408A"/>
    <w:rsid w:val="0083477B"/>
    <w:rsid w:val="008361DC"/>
    <w:rsid w:val="008411C8"/>
    <w:rsid w:val="008443C5"/>
    <w:rsid w:val="00844C56"/>
    <w:rsid w:val="00844FB5"/>
    <w:rsid w:val="008459EA"/>
    <w:rsid w:val="00845D7A"/>
    <w:rsid w:val="008472F1"/>
    <w:rsid w:val="0084781A"/>
    <w:rsid w:val="00850A1A"/>
    <w:rsid w:val="008516B7"/>
    <w:rsid w:val="008529BB"/>
    <w:rsid w:val="00852B62"/>
    <w:rsid w:val="008559A4"/>
    <w:rsid w:val="00856E11"/>
    <w:rsid w:val="00864441"/>
    <w:rsid w:val="0086535E"/>
    <w:rsid w:val="008705F0"/>
    <w:rsid w:val="00872951"/>
    <w:rsid w:val="00872B14"/>
    <w:rsid w:val="008748EA"/>
    <w:rsid w:val="00874BA5"/>
    <w:rsid w:val="00877050"/>
    <w:rsid w:val="00877602"/>
    <w:rsid w:val="00882194"/>
    <w:rsid w:val="00883FA7"/>
    <w:rsid w:val="00885678"/>
    <w:rsid w:val="00886A78"/>
    <w:rsid w:val="008871A5"/>
    <w:rsid w:val="008920D4"/>
    <w:rsid w:val="00895EA5"/>
    <w:rsid w:val="00897BE3"/>
    <w:rsid w:val="008A04DE"/>
    <w:rsid w:val="008B1723"/>
    <w:rsid w:val="008B3E57"/>
    <w:rsid w:val="008B56D1"/>
    <w:rsid w:val="008B5EE6"/>
    <w:rsid w:val="008B6BB9"/>
    <w:rsid w:val="008C178A"/>
    <w:rsid w:val="008D0AA7"/>
    <w:rsid w:val="008D1105"/>
    <w:rsid w:val="008D393C"/>
    <w:rsid w:val="008D51F0"/>
    <w:rsid w:val="008D57B6"/>
    <w:rsid w:val="008D6B65"/>
    <w:rsid w:val="008E7C27"/>
    <w:rsid w:val="008E7C6E"/>
    <w:rsid w:val="008F186D"/>
    <w:rsid w:val="008F1A76"/>
    <w:rsid w:val="008F4564"/>
    <w:rsid w:val="008F5304"/>
    <w:rsid w:val="008F531B"/>
    <w:rsid w:val="008F637E"/>
    <w:rsid w:val="008F771B"/>
    <w:rsid w:val="009012DE"/>
    <w:rsid w:val="009056CD"/>
    <w:rsid w:val="0090590B"/>
    <w:rsid w:val="0090627E"/>
    <w:rsid w:val="009072FE"/>
    <w:rsid w:val="00910A03"/>
    <w:rsid w:val="00920974"/>
    <w:rsid w:val="00921B17"/>
    <w:rsid w:val="00930CD3"/>
    <w:rsid w:val="00931010"/>
    <w:rsid w:val="009310E2"/>
    <w:rsid w:val="009317FF"/>
    <w:rsid w:val="00932BB3"/>
    <w:rsid w:val="00933788"/>
    <w:rsid w:val="0093662A"/>
    <w:rsid w:val="00944481"/>
    <w:rsid w:val="00945E73"/>
    <w:rsid w:val="00947E4A"/>
    <w:rsid w:val="00951F33"/>
    <w:rsid w:val="00954F4E"/>
    <w:rsid w:val="00954FD3"/>
    <w:rsid w:val="00956A67"/>
    <w:rsid w:val="00961A25"/>
    <w:rsid w:val="0097347B"/>
    <w:rsid w:val="009773E6"/>
    <w:rsid w:val="0097786B"/>
    <w:rsid w:val="009800E9"/>
    <w:rsid w:val="00982BAF"/>
    <w:rsid w:val="00983788"/>
    <w:rsid w:val="00983B58"/>
    <w:rsid w:val="00984712"/>
    <w:rsid w:val="00994DCA"/>
    <w:rsid w:val="009A5813"/>
    <w:rsid w:val="009A6E72"/>
    <w:rsid w:val="009B3399"/>
    <w:rsid w:val="009B7756"/>
    <w:rsid w:val="009C1605"/>
    <w:rsid w:val="009C2B22"/>
    <w:rsid w:val="009C4801"/>
    <w:rsid w:val="009C58D5"/>
    <w:rsid w:val="009C5997"/>
    <w:rsid w:val="009D37BA"/>
    <w:rsid w:val="009D7BB8"/>
    <w:rsid w:val="009E015D"/>
    <w:rsid w:val="009E4A9D"/>
    <w:rsid w:val="009E59C2"/>
    <w:rsid w:val="009F1038"/>
    <w:rsid w:val="009F15C4"/>
    <w:rsid w:val="009F3AB4"/>
    <w:rsid w:val="009F5D7E"/>
    <w:rsid w:val="009F6287"/>
    <w:rsid w:val="009F780B"/>
    <w:rsid w:val="009F7DD6"/>
    <w:rsid w:val="00A01AAB"/>
    <w:rsid w:val="00A0355A"/>
    <w:rsid w:val="00A05984"/>
    <w:rsid w:val="00A11073"/>
    <w:rsid w:val="00A11DC2"/>
    <w:rsid w:val="00A1412F"/>
    <w:rsid w:val="00A200C7"/>
    <w:rsid w:val="00A22630"/>
    <w:rsid w:val="00A241DA"/>
    <w:rsid w:val="00A303EC"/>
    <w:rsid w:val="00A315B1"/>
    <w:rsid w:val="00A33BD6"/>
    <w:rsid w:val="00A37D52"/>
    <w:rsid w:val="00A41939"/>
    <w:rsid w:val="00A41BA0"/>
    <w:rsid w:val="00A44F20"/>
    <w:rsid w:val="00A47688"/>
    <w:rsid w:val="00A5006E"/>
    <w:rsid w:val="00A54012"/>
    <w:rsid w:val="00A541E7"/>
    <w:rsid w:val="00A54591"/>
    <w:rsid w:val="00A54773"/>
    <w:rsid w:val="00A5692E"/>
    <w:rsid w:val="00A577DD"/>
    <w:rsid w:val="00A61947"/>
    <w:rsid w:val="00A63E8F"/>
    <w:rsid w:val="00A65F5B"/>
    <w:rsid w:val="00A67B87"/>
    <w:rsid w:val="00A712D9"/>
    <w:rsid w:val="00A71452"/>
    <w:rsid w:val="00A73B71"/>
    <w:rsid w:val="00A73B73"/>
    <w:rsid w:val="00A74EE2"/>
    <w:rsid w:val="00A7596E"/>
    <w:rsid w:val="00A76B32"/>
    <w:rsid w:val="00A7708D"/>
    <w:rsid w:val="00A829CE"/>
    <w:rsid w:val="00A852C9"/>
    <w:rsid w:val="00A856A0"/>
    <w:rsid w:val="00A86677"/>
    <w:rsid w:val="00A87CF5"/>
    <w:rsid w:val="00A94A70"/>
    <w:rsid w:val="00A96311"/>
    <w:rsid w:val="00A97BB0"/>
    <w:rsid w:val="00AA0C26"/>
    <w:rsid w:val="00AA1682"/>
    <w:rsid w:val="00AA181E"/>
    <w:rsid w:val="00AA42E2"/>
    <w:rsid w:val="00AA4E88"/>
    <w:rsid w:val="00AB2FC6"/>
    <w:rsid w:val="00AC374D"/>
    <w:rsid w:val="00AC41B1"/>
    <w:rsid w:val="00AC6231"/>
    <w:rsid w:val="00AC67F5"/>
    <w:rsid w:val="00AC6A02"/>
    <w:rsid w:val="00AD12D4"/>
    <w:rsid w:val="00AD477F"/>
    <w:rsid w:val="00AD4F56"/>
    <w:rsid w:val="00AD59AB"/>
    <w:rsid w:val="00AD6284"/>
    <w:rsid w:val="00AD6C5E"/>
    <w:rsid w:val="00AE029E"/>
    <w:rsid w:val="00AE2EDC"/>
    <w:rsid w:val="00AF1F73"/>
    <w:rsid w:val="00AF5246"/>
    <w:rsid w:val="00AF5B32"/>
    <w:rsid w:val="00AF6DC2"/>
    <w:rsid w:val="00B00529"/>
    <w:rsid w:val="00B01983"/>
    <w:rsid w:val="00B01B44"/>
    <w:rsid w:val="00B04C1F"/>
    <w:rsid w:val="00B04D8E"/>
    <w:rsid w:val="00B06187"/>
    <w:rsid w:val="00B0651A"/>
    <w:rsid w:val="00B07FC9"/>
    <w:rsid w:val="00B106DE"/>
    <w:rsid w:val="00B13460"/>
    <w:rsid w:val="00B16831"/>
    <w:rsid w:val="00B1685D"/>
    <w:rsid w:val="00B22A09"/>
    <w:rsid w:val="00B23AAB"/>
    <w:rsid w:val="00B25555"/>
    <w:rsid w:val="00B25676"/>
    <w:rsid w:val="00B26C09"/>
    <w:rsid w:val="00B274A8"/>
    <w:rsid w:val="00B27C27"/>
    <w:rsid w:val="00B3521E"/>
    <w:rsid w:val="00B434FD"/>
    <w:rsid w:val="00B44B78"/>
    <w:rsid w:val="00B45479"/>
    <w:rsid w:val="00B522B9"/>
    <w:rsid w:val="00B54FFC"/>
    <w:rsid w:val="00B56324"/>
    <w:rsid w:val="00B60054"/>
    <w:rsid w:val="00B631F1"/>
    <w:rsid w:val="00B63E48"/>
    <w:rsid w:val="00B666A4"/>
    <w:rsid w:val="00B72AC5"/>
    <w:rsid w:val="00B87B57"/>
    <w:rsid w:val="00B91242"/>
    <w:rsid w:val="00B91EED"/>
    <w:rsid w:val="00BA3F22"/>
    <w:rsid w:val="00BA7A29"/>
    <w:rsid w:val="00BA7B66"/>
    <w:rsid w:val="00BB0253"/>
    <w:rsid w:val="00BB534F"/>
    <w:rsid w:val="00BB5F05"/>
    <w:rsid w:val="00BC28ED"/>
    <w:rsid w:val="00BC4EC9"/>
    <w:rsid w:val="00BC68E6"/>
    <w:rsid w:val="00BC7402"/>
    <w:rsid w:val="00BD054F"/>
    <w:rsid w:val="00BD3353"/>
    <w:rsid w:val="00BD4CF3"/>
    <w:rsid w:val="00BD5322"/>
    <w:rsid w:val="00BD5E12"/>
    <w:rsid w:val="00BD72D6"/>
    <w:rsid w:val="00BE01C8"/>
    <w:rsid w:val="00BE11B1"/>
    <w:rsid w:val="00BE1497"/>
    <w:rsid w:val="00BE31E5"/>
    <w:rsid w:val="00BE3E76"/>
    <w:rsid w:val="00BF28CA"/>
    <w:rsid w:val="00BF7B01"/>
    <w:rsid w:val="00C039E2"/>
    <w:rsid w:val="00C04267"/>
    <w:rsid w:val="00C07FF7"/>
    <w:rsid w:val="00C10A04"/>
    <w:rsid w:val="00C10C71"/>
    <w:rsid w:val="00C12ACE"/>
    <w:rsid w:val="00C152EC"/>
    <w:rsid w:val="00C20405"/>
    <w:rsid w:val="00C2268C"/>
    <w:rsid w:val="00C23973"/>
    <w:rsid w:val="00C2477D"/>
    <w:rsid w:val="00C25F8E"/>
    <w:rsid w:val="00C30271"/>
    <w:rsid w:val="00C3229B"/>
    <w:rsid w:val="00C33341"/>
    <w:rsid w:val="00C35D68"/>
    <w:rsid w:val="00C40438"/>
    <w:rsid w:val="00C42611"/>
    <w:rsid w:val="00C45761"/>
    <w:rsid w:val="00C45D8A"/>
    <w:rsid w:val="00C52212"/>
    <w:rsid w:val="00C5386D"/>
    <w:rsid w:val="00C54A81"/>
    <w:rsid w:val="00C55922"/>
    <w:rsid w:val="00C55B10"/>
    <w:rsid w:val="00C56B4A"/>
    <w:rsid w:val="00C579B7"/>
    <w:rsid w:val="00C638A2"/>
    <w:rsid w:val="00C65068"/>
    <w:rsid w:val="00C66B45"/>
    <w:rsid w:val="00C67A4A"/>
    <w:rsid w:val="00C706F4"/>
    <w:rsid w:val="00C713F9"/>
    <w:rsid w:val="00C73DBB"/>
    <w:rsid w:val="00C76652"/>
    <w:rsid w:val="00C77491"/>
    <w:rsid w:val="00C83C85"/>
    <w:rsid w:val="00C84571"/>
    <w:rsid w:val="00C87443"/>
    <w:rsid w:val="00C87901"/>
    <w:rsid w:val="00C913A9"/>
    <w:rsid w:val="00C917A7"/>
    <w:rsid w:val="00CA5FA9"/>
    <w:rsid w:val="00CB0347"/>
    <w:rsid w:val="00CB4BA6"/>
    <w:rsid w:val="00CB4E12"/>
    <w:rsid w:val="00CB635C"/>
    <w:rsid w:val="00CB7094"/>
    <w:rsid w:val="00CC348F"/>
    <w:rsid w:val="00CC5396"/>
    <w:rsid w:val="00CC6BBF"/>
    <w:rsid w:val="00CD064C"/>
    <w:rsid w:val="00CD2E52"/>
    <w:rsid w:val="00CD475A"/>
    <w:rsid w:val="00CD7311"/>
    <w:rsid w:val="00CD7342"/>
    <w:rsid w:val="00CE6A58"/>
    <w:rsid w:val="00CE6C6A"/>
    <w:rsid w:val="00CF4495"/>
    <w:rsid w:val="00D02188"/>
    <w:rsid w:val="00D02B2A"/>
    <w:rsid w:val="00D04B32"/>
    <w:rsid w:val="00D07C96"/>
    <w:rsid w:val="00D13867"/>
    <w:rsid w:val="00D151B5"/>
    <w:rsid w:val="00D1566E"/>
    <w:rsid w:val="00D15B5B"/>
    <w:rsid w:val="00D15F4F"/>
    <w:rsid w:val="00D2601B"/>
    <w:rsid w:val="00D30F18"/>
    <w:rsid w:val="00D33D9F"/>
    <w:rsid w:val="00D45243"/>
    <w:rsid w:val="00D4592C"/>
    <w:rsid w:val="00D45CCA"/>
    <w:rsid w:val="00D47261"/>
    <w:rsid w:val="00D478B8"/>
    <w:rsid w:val="00D47F6E"/>
    <w:rsid w:val="00D50A97"/>
    <w:rsid w:val="00D53AB4"/>
    <w:rsid w:val="00D55876"/>
    <w:rsid w:val="00D5612F"/>
    <w:rsid w:val="00D57386"/>
    <w:rsid w:val="00D64359"/>
    <w:rsid w:val="00D70043"/>
    <w:rsid w:val="00D707D7"/>
    <w:rsid w:val="00D709F8"/>
    <w:rsid w:val="00D70B33"/>
    <w:rsid w:val="00D70BF1"/>
    <w:rsid w:val="00D714C5"/>
    <w:rsid w:val="00D7279D"/>
    <w:rsid w:val="00D746A4"/>
    <w:rsid w:val="00D8177A"/>
    <w:rsid w:val="00D90188"/>
    <w:rsid w:val="00D94F83"/>
    <w:rsid w:val="00D96E5F"/>
    <w:rsid w:val="00DA423B"/>
    <w:rsid w:val="00DA4FA1"/>
    <w:rsid w:val="00DA5588"/>
    <w:rsid w:val="00DA7523"/>
    <w:rsid w:val="00DB4A01"/>
    <w:rsid w:val="00DB5334"/>
    <w:rsid w:val="00DC0825"/>
    <w:rsid w:val="00DC0FB3"/>
    <w:rsid w:val="00DC28D5"/>
    <w:rsid w:val="00DC50AE"/>
    <w:rsid w:val="00DC6421"/>
    <w:rsid w:val="00DC6763"/>
    <w:rsid w:val="00DC6FEB"/>
    <w:rsid w:val="00DD0B96"/>
    <w:rsid w:val="00DD0C72"/>
    <w:rsid w:val="00DD5B9B"/>
    <w:rsid w:val="00DE50FD"/>
    <w:rsid w:val="00DE7B4E"/>
    <w:rsid w:val="00DF066B"/>
    <w:rsid w:val="00DF188F"/>
    <w:rsid w:val="00DF1A5F"/>
    <w:rsid w:val="00DF3E7A"/>
    <w:rsid w:val="00DF5497"/>
    <w:rsid w:val="00DF5B3F"/>
    <w:rsid w:val="00DF6E50"/>
    <w:rsid w:val="00DF727E"/>
    <w:rsid w:val="00E04063"/>
    <w:rsid w:val="00E04A22"/>
    <w:rsid w:val="00E12837"/>
    <w:rsid w:val="00E147CD"/>
    <w:rsid w:val="00E15670"/>
    <w:rsid w:val="00E16495"/>
    <w:rsid w:val="00E21853"/>
    <w:rsid w:val="00E239CE"/>
    <w:rsid w:val="00E31CA8"/>
    <w:rsid w:val="00E32D41"/>
    <w:rsid w:val="00E3603C"/>
    <w:rsid w:val="00E362E4"/>
    <w:rsid w:val="00E41E39"/>
    <w:rsid w:val="00E45BD2"/>
    <w:rsid w:val="00E46474"/>
    <w:rsid w:val="00E47259"/>
    <w:rsid w:val="00E50D85"/>
    <w:rsid w:val="00E53B09"/>
    <w:rsid w:val="00E545A0"/>
    <w:rsid w:val="00E5523A"/>
    <w:rsid w:val="00E561AE"/>
    <w:rsid w:val="00E56C27"/>
    <w:rsid w:val="00E56D58"/>
    <w:rsid w:val="00E61E97"/>
    <w:rsid w:val="00E6495A"/>
    <w:rsid w:val="00E6507A"/>
    <w:rsid w:val="00E72A2C"/>
    <w:rsid w:val="00E763D6"/>
    <w:rsid w:val="00E77091"/>
    <w:rsid w:val="00E815C0"/>
    <w:rsid w:val="00E81FE4"/>
    <w:rsid w:val="00E8217A"/>
    <w:rsid w:val="00E846C5"/>
    <w:rsid w:val="00E84804"/>
    <w:rsid w:val="00E86432"/>
    <w:rsid w:val="00E871C6"/>
    <w:rsid w:val="00E91715"/>
    <w:rsid w:val="00E9453D"/>
    <w:rsid w:val="00E95BBD"/>
    <w:rsid w:val="00E9612F"/>
    <w:rsid w:val="00E965BD"/>
    <w:rsid w:val="00EA2A51"/>
    <w:rsid w:val="00EA5FC3"/>
    <w:rsid w:val="00EB2880"/>
    <w:rsid w:val="00EB2F01"/>
    <w:rsid w:val="00EB3543"/>
    <w:rsid w:val="00EC1E29"/>
    <w:rsid w:val="00EC3046"/>
    <w:rsid w:val="00EC4022"/>
    <w:rsid w:val="00EC4F27"/>
    <w:rsid w:val="00EC5922"/>
    <w:rsid w:val="00EC693A"/>
    <w:rsid w:val="00EC752C"/>
    <w:rsid w:val="00ED3160"/>
    <w:rsid w:val="00ED4E79"/>
    <w:rsid w:val="00ED7CF9"/>
    <w:rsid w:val="00EE0FA5"/>
    <w:rsid w:val="00EE4262"/>
    <w:rsid w:val="00EE5446"/>
    <w:rsid w:val="00EE5CF9"/>
    <w:rsid w:val="00EF7BF9"/>
    <w:rsid w:val="00F0151F"/>
    <w:rsid w:val="00F01E02"/>
    <w:rsid w:val="00F0211D"/>
    <w:rsid w:val="00F0766B"/>
    <w:rsid w:val="00F07969"/>
    <w:rsid w:val="00F117B3"/>
    <w:rsid w:val="00F16709"/>
    <w:rsid w:val="00F174F3"/>
    <w:rsid w:val="00F1752C"/>
    <w:rsid w:val="00F2116B"/>
    <w:rsid w:val="00F243E6"/>
    <w:rsid w:val="00F25420"/>
    <w:rsid w:val="00F2787F"/>
    <w:rsid w:val="00F27B71"/>
    <w:rsid w:val="00F35AFC"/>
    <w:rsid w:val="00F3614A"/>
    <w:rsid w:val="00F37EF7"/>
    <w:rsid w:val="00F41D1A"/>
    <w:rsid w:val="00F42748"/>
    <w:rsid w:val="00F52A6E"/>
    <w:rsid w:val="00F54BC1"/>
    <w:rsid w:val="00F55CC7"/>
    <w:rsid w:val="00F61DE9"/>
    <w:rsid w:val="00F64D99"/>
    <w:rsid w:val="00F65750"/>
    <w:rsid w:val="00F75092"/>
    <w:rsid w:val="00F83F8A"/>
    <w:rsid w:val="00F843A6"/>
    <w:rsid w:val="00F913BA"/>
    <w:rsid w:val="00F9355F"/>
    <w:rsid w:val="00F94709"/>
    <w:rsid w:val="00F95AFD"/>
    <w:rsid w:val="00F97C31"/>
    <w:rsid w:val="00FA1C64"/>
    <w:rsid w:val="00FA3503"/>
    <w:rsid w:val="00FA3783"/>
    <w:rsid w:val="00FA3D35"/>
    <w:rsid w:val="00FA4963"/>
    <w:rsid w:val="00FA5465"/>
    <w:rsid w:val="00FB121D"/>
    <w:rsid w:val="00FB135A"/>
    <w:rsid w:val="00FB7BD9"/>
    <w:rsid w:val="00FC0C54"/>
    <w:rsid w:val="00FC11D1"/>
    <w:rsid w:val="00FC1D94"/>
    <w:rsid w:val="00FD5C97"/>
    <w:rsid w:val="00FE0DFF"/>
    <w:rsid w:val="00FE25C7"/>
    <w:rsid w:val="00FE554F"/>
    <w:rsid w:val="00FE6017"/>
    <w:rsid w:val="00FE6B94"/>
    <w:rsid w:val="00FE7E36"/>
    <w:rsid w:val="00FF1D3A"/>
    <w:rsid w:val="00FF2824"/>
    <w:rsid w:val="00FF2A04"/>
    <w:rsid w:val="00FF3BCC"/>
    <w:rsid w:val="00FF4E61"/>
    <w:rsid w:val="00FF588A"/>
    <w:rsid w:val="00FF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796C5C19"/>
  <w15:docId w15:val="{39F9A665-F94E-4EA2-9DFA-477D7EEE2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C40"/>
  </w:style>
  <w:style w:type="paragraph" w:styleId="2">
    <w:name w:val="heading 2"/>
    <w:basedOn w:val="a"/>
    <w:next w:val="a"/>
    <w:link w:val="20"/>
    <w:uiPriority w:val="9"/>
    <w:semiHidden/>
    <w:unhideWhenUsed/>
    <w:qFormat/>
    <w:rsid w:val="00951F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4">
    <w:name w:val="heading 4"/>
    <w:basedOn w:val="a"/>
    <w:next w:val="a"/>
    <w:link w:val="40"/>
    <w:uiPriority w:val="9"/>
    <w:unhideWhenUsed/>
    <w:qFormat/>
    <w:rsid w:val="00BA7A29"/>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qFormat/>
    <w:rsid w:val="00EC693A"/>
    <w:pPr>
      <w:keepNext/>
      <w:spacing w:after="0" w:line="240" w:lineRule="auto"/>
      <w:jc w:val="center"/>
      <w:outlineLvl w:val="4"/>
    </w:pPr>
    <w:rPr>
      <w:rFonts w:ascii="Times New Roman" w:eastAsia="Calibri"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текст сноски"/>
    <w:uiPriority w:val="99"/>
    <w:rsid w:val="004C26E5"/>
    <w:rPr>
      <w:rFonts w:cs="Times New Roman"/>
      <w:vertAlign w:val="superscript"/>
    </w:rPr>
  </w:style>
  <w:style w:type="paragraph" w:styleId="a4">
    <w:name w:val="footnote text"/>
    <w:aliases w:val="Текст сноски Знак Знак,fn,Текст сноски НИВ, Знак"/>
    <w:basedOn w:val="a"/>
    <w:link w:val="a5"/>
    <w:rsid w:val="004C26E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Текст сноски Знак Знак Знак,fn Знак,Текст сноски НИВ Знак, Знак Знак"/>
    <w:basedOn w:val="a0"/>
    <w:link w:val="a4"/>
    <w:rsid w:val="004C26E5"/>
    <w:rPr>
      <w:rFonts w:ascii="Times New Roman" w:eastAsia="Times New Roman" w:hAnsi="Times New Roman" w:cs="Times New Roman"/>
      <w:sz w:val="20"/>
      <w:szCs w:val="20"/>
      <w:lang w:eastAsia="ru-RU"/>
    </w:rPr>
  </w:style>
  <w:style w:type="paragraph" w:styleId="a6">
    <w:name w:val="List Paragraph"/>
    <w:basedOn w:val="a"/>
    <w:uiPriority w:val="34"/>
    <w:qFormat/>
    <w:rsid w:val="00D714C5"/>
    <w:pPr>
      <w:ind w:left="720"/>
      <w:contextualSpacing/>
    </w:pPr>
  </w:style>
  <w:style w:type="paragraph" w:styleId="a7">
    <w:name w:val="header"/>
    <w:basedOn w:val="a"/>
    <w:link w:val="a8"/>
    <w:uiPriority w:val="99"/>
    <w:unhideWhenUsed/>
    <w:rsid w:val="000E7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E799F"/>
  </w:style>
  <w:style w:type="paragraph" w:styleId="a9">
    <w:name w:val="footer"/>
    <w:basedOn w:val="a"/>
    <w:link w:val="aa"/>
    <w:uiPriority w:val="99"/>
    <w:unhideWhenUsed/>
    <w:rsid w:val="000E7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E799F"/>
  </w:style>
  <w:style w:type="character" w:styleId="ab">
    <w:name w:val="Hyperlink"/>
    <w:basedOn w:val="a0"/>
    <w:uiPriority w:val="99"/>
    <w:unhideWhenUsed/>
    <w:rsid w:val="0059732B"/>
    <w:rPr>
      <w:color w:val="0563C1" w:themeColor="hyperlink"/>
      <w:u w:val="single"/>
    </w:rPr>
  </w:style>
  <w:style w:type="character" w:customStyle="1" w:styleId="1">
    <w:name w:val="Неразрешенное упоминание1"/>
    <w:basedOn w:val="a0"/>
    <w:uiPriority w:val="99"/>
    <w:semiHidden/>
    <w:unhideWhenUsed/>
    <w:rsid w:val="0059732B"/>
    <w:rPr>
      <w:color w:val="605E5C"/>
      <w:shd w:val="clear" w:color="auto" w:fill="E1DFDD"/>
    </w:rPr>
  </w:style>
  <w:style w:type="table" w:styleId="ac">
    <w:name w:val="Table Grid"/>
    <w:basedOn w:val="a1"/>
    <w:uiPriority w:val="59"/>
    <w:rsid w:val="00A14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0352F1"/>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352F1"/>
    <w:rPr>
      <w:rFonts w:ascii="Segoe UI" w:hAnsi="Segoe UI" w:cs="Segoe UI"/>
      <w:sz w:val="18"/>
      <w:szCs w:val="18"/>
    </w:rPr>
  </w:style>
  <w:style w:type="character" w:styleId="af">
    <w:name w:val="annotation reference"/>
    <w:basedOn w:val="a0"/>
    <w:uiPriority w:val="99"/>
    <w:semiHidden/>
    <w:unhideWhenUsed/>
    <w:rsid w:val="00C65068"/>
    <w:rPr>
      <w:sz w:val="16"/>
      <w:szCs w:val="16"/>
    </w:rPr>
  </w:style>
  <w:style w:type="paragraph" w:styleId="af0">
    <w:name w:val="annotation text"/>
    <w:basedOn w:val="a"/>
    <w:link w:val="af1"/>
    <w:uiPriority w:val="99"/>
    <w:semiHidden/>
    <w:unhideWhenUsed/>
    <w:rsid w:val="00C65068"/>
    <w:pPr>
      <w:spacing w:line="240" w:lineRule="auto"/>
    </w:pPr>
    <w:rPr>
      <w:sz w:val="20"/>
      <w:szCs w:val="20"/>
    </w:rPr>
  </w:style>
  <w:style w:type="character" w:customStyle="1" w:styleId="af1">
    <w:name w:val="Текст примечания Знак"/>
    <w:basedOn w:val="a0"/>
    <w:link w:val="af0"/>
    <w:uiPriority w:val="99"/>
    <w:semiHidden/>
    <w:rsid w:val="00C65068"/>
    <w:rPr>
      <w:sz w:val="20"/>
      <w:szCs w:val="20"/>
    </w:rPr>
  </w:style>
  <w:style w:type="paragraph" w:styleId="af2">
    <w:name w:val="annotation subject"/>
    <w:basedOn w:val="af0"/>
    <w:next w:val="af0"/>
    <w:link w:val="af3"/>
    <w:uiPriority w:val="99"/>
    <w:semiHidden/>
    <w:unhideWhenUsed/>
    <w:rsid w:val="00C65068"/>
    <w:rPr>
      <w:b/>
      <w:bCs/>
    </w:rPr>
  </w:style>
  <w:style w:type="character" w:customStyle="1" w:styleId="af3">
    <w:name w:val="Тема примечания Знак"/>
    <w:basedOn w:val="af1"/>
    <w:link w:val="af2"/>
    <w:uiPriority w:val="99"/>
    <w:semiHidden/>
    <w:rsid w:val="00C65068"/>
    <w:rPr>
      <w:b/>
      <w:bCs/>
      <w:sz w:val="20"/>
      <w:szCs w:val="20"/>
    </w:rPr>
  </w:style>
  <w:style w:type="paragraph" w:customStyle="1" w:styleId="Style3">
    <w:name w:val="Style3"/>
    <w:basedOn w:val="a"/>
    <w:rsid w:val="00F25420"/>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character" w:customStyle="1" w:styleId="FontStyle11">
    <w:name w:val="Font Style11"/>
    <w:rsid w:val="00F25420"/>
    <w:rPr>
      <w:rFonts w:ascii="Times New Roman" w:hAnsi="Times New Roman" w:cs="Times New Roman"/>
      <w:b/>
      <w:bCs/>
      <w:sz w:val="22"/>
      <w:szCs w:val="22"/>
    </w:rPr>
  </w:style>
  <w:style w:type="paragraph" w:styleId="af4">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0"/>
    <w:rsid w:val="00F64D99"/>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0"/>
    <w:uiPriority w:val="99"/>
    <w:semiHidden/>
    <w:rsid w:val="00F64D99"/>
  </w:style>
  <w:style w:type="character" w:customStyle="1" w:styleId="10">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f4"/>
    <w:rsid w:val="00F64D99"/>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EC693A"/>
    <w:rPr>
      <w:rFonts w:ascii="Times New Roman" w:eastAsia="Calibri" w:hAnsi="Times New Roman" w:cs="Times New Roman"/>
      <w:b/>
      <w:bCs/>
      <w:sz w:val="24"/>
      <w:szCs w:val="24"/>
      <w:lang w:eastAsia="ru-RU"/>
    </w:rPr>
  </w:style>
  <w:style w:type="paragraph" w:styleId="af6">
    <w:name w:val="Body Text Indent"/>
    <w:basedOn w:val="a"/>
    <w:link w:val="af7"/>
    <w:uiPriority w:val="99"/>
    <w:semiHidden/>
    <w:unhideWhenUsed/>
    <w:rsid w:val="00C76652"/>
    <w:pPr>
      <w:spacing w:after="120"/>
      <w:ind w:left="283"/>
    </w:pPr>
  </w:style>
  <w:style w:type="character" w:customStyle="1" w:styleId="af7">
    <w:name w:val="Основной текст с отступом Знак"/>
    <w:basedOn w:val="a0"/>
    <w:link w:val="af6"/>
    <w:uiPriority w:val="99"/>
    <w:semiHidden/>
    <w:rsid w:val="00C76652"/>
  </w:style>
  <w:style w:type="paragraph" w:customStyle="1" w:styleId="ConsPlusNormal">
    <w:name w:val="ConsPlusNormal"/>
    <w:rsid w:val="00D02B2A"/>
    <w:pPr>
      <w:autoSpaceDE w:val="0"/>
      <w:autoSpaceDN w:val="0"/>
      <w:adjustRightInd w:val="0"/>
      <w:spacing w:after="0" w:line="240" w:lineRule="auto"/>
    </w:pPr>
    <w:rPr>
      <w:rFonts w:ascii="Times New Roman" w:hAnsi="Times New Roman" w:cs="Times New Roman"/>
      <w:sz w:val="20"/>
      <w:szCs w:val="20"/>
    </w:rPr>
  </w:style>
  <w:style w:type="character" w:customStyle="1" w:styleId="af8">
    <w:name w:val="Основной текст_"/>
    <w:basedOn w:val="a0"/>
    <w:link w:val="11"/>
    <w:rsid w:val="006D713F"/>
    <w:rPr>
      <w:rFonts w:ascii="Times New Roman" w:eastAsia="Times New Roman" w:hAnsi="Times New Roman" w:cs="Times New Roman"/>
      <w:spacing w:val="6"/>
      <w:sz w:val="23"/>
      <w:szCs w:val="23"/>
      <w:shd w:val="clear" w:color="auto" w:fill="FFFFFF"/>
    </w:rPr>
  </w:style>
  <w:style w:type="paragraph" w:customStyle="1" w:styleId="11">
    <w:name w:val="Основной текст1"/>
    <w:basedOn w:val="a"/>
    <w:link w:val="af8"/>
    <w:rsid w:val="006D713F"/>
    <w:pPr>
      <w:widowControl w:val="0"/>
      <w:shd w:val="clear" w:color="auto" w:fill="FFFFFF"/>
      <w:spacing w:before="420" w:after="300" w:line="322" w:lineRule="exact"/>
      <w:jc w:val="right"/>
    </w:pPr>
    <w:rPr>
      <w:rFonts w:ascii="Times New Roman" w:eastAsia="Times New Roman" w:hAnsi="Times New Roman" w:cs="Times New Roman"/>
      <w:spacing w:val="6"/>
      <w:sz w:val="23"/>
      <w:szCs w:val="23"/>
    </w:rPr>
  </w:style>
  <w:style w:type="character" w:styleId="af9">
    <w:name w:val="Strong"/>
    <w:qFormat/>
    <w:rsid w:val="00886A78"/>
    <w:rPr>
      <w:b/>
      <w:bCs w:val="0"/>
      <w:color w:val="ED7D31" w:themeColor="accent2"/>
    </w:rPr>
  </w:style>
  <w:style w:type="character" w:customStyle="1" w:styleId="fontstyle01">
    <w:name w:val="fontstyle01"/>
    <w:basedOn w:val="a0"/>
    <w:rsid w:val="00441BCC"/>
    <w:rPr>
      <w:rFonts w:ascii="TimesNewRoman" w:hAnsi="TimesNewRoman" w:hint="default"/>
      <w:b w:val="0"/>
      <w:bCs w:val="0"/>
      <w:i w:val="0"/>
      <w:iCs w:val="0"/>
      <w:color w:val="000000"/>
      <w:sz w:val="24"/>
      <w:szCs w:val="24"/>
    </w:rPr>
  </w:style>
  <w:style w:type="character" w:customStyle="1" w:styleId="40">
    <w:name w:val="Заголовок 4 Знак"/>
    <w:basedOn w:val="a0"/>
    <w:link w:val="4"/>
    <w:uiPriority w:val="9"/>
    <w:rsid w:val="00BA7A29"/>
    <w:rPr>
      <w:rFonts w:asciiTheme="majorHAnsi" w:eastAsiaTheme="majorEastAsia" w:hAnsiTheme="majorHAnsi" w:cstheme="majorBidi"/>
      <w:i/>
      <w:iCs/>
      <w:color w:val="2F5496" w:themeColor="accent1" w:themeShade="BF"/>
    </w:rPr>
  </w:style>
  <w:style w:type="paragraph" w:styleId="afa">
    <w:name w:val="Normal (Web)"/>
    <w:basedOn w:val="a"/>
    <w:uiPriority w:val="99"/>
    <w:semiHidden/>
    <w:unhideWhenUsed/>
    <w:rsid w:val="008340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51F33"/>
    <w:rPr>
      <w:rFonts w:asciiTheme="majorHAnsi" w:eastAsiaTheme="majorEastAsia" w:hAnsiTheme="majorHAnsi" w:cstheme="majorBidi"/>
      <w:color w:val="2F5496" w:themeColor="accent1" w:themeShade="BF"/>
      <w:sz w:val="26"/>
      <w:szCs w:val="26"/>
    </w:rPr>
  </w:style>
  <w:style w:type="character" w:customStyle="1" w:styleId="FontStyle15">
    <w:name w:val="Font Style15"/>
    <w:rsid w:val="00E81FE4"/>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860419">
      <w:bodyDiv w:val="1"/>
      <w:marLeft w:val="0"/>
      <w:marRight w:val="0"/>
      <w:marTop w:val="0"/>
      <w:marBottom w:val="0"/>
      <w:divBdr>
        <w:top w:val="none" w:sz="0" w:space="0" w:color="auto"/>
        <w:left w:val="none" w:sz="0" w:space="0" w:color="auto"/>
        <w:bottom w:val="none" w:sz="0" w:space="0" w:color="auto"/>
        <w:right w:val="none" w:sz="0" w:space="0" w:color="auto"/>
      </w:divBdr>
    </w:div>
    <w:div w:id="773596191">
      <w:bodyDiv w:val="1"/>
      <w:marLeft w:val="0"/>
      <w:marRight w:val="0"/>
      <w:marTop w:val="0"/>
      <w:marBottom w:val="0"/>
      <w:divBdr>
        <w:top w:val="none" w:sz="0" w:space="0" w:color="auto"/>
        <w:left w:val="none" w:sz="0" w:space="0" w:color="auto"/>
        <w:bottom w:val="none" w:sz="0" w:space="0" w:color="auto"/>
        <w:right w:val="none" w:sz="0" w:space="0" w:color="auto"/>
      </w:divBdr>
    </w:div>
    <w:div w:id="826281965">
      <w:bodyDiv w:val="1"/>
      <w:marLeft w:val="0"/>
      <w:marRight w:val="0"/>
      <w:marTop w:val="0"/>
      <w:marBottom w:val="0"/>
      <w:divBdr>
        <w:top w:val="none" w:sz="0" w:space="0" w:color="auto"/>
        <w:left w:val="none" w:sz="0" w:space="0" w:color="auto"/>
        <w:bottom w:val="none" w:sz="0" w:space="0" w:color="auto"/>
        <w:right w:val="none" w:sz="0" w:space="0" w:color="auto"/>
      </w:divBdr>
      <w:divsChild>
        <w:div w:id="293216176">
          <w:marLeft w:val="0"/>
          <w:marRight w:val="0"/>
          <w:marTop w:val="0"/>
          <w:marBottom w:val="0"/>
          <w:divBdr>
            <w:top w:val="none" w:sz="0" w:space="0" w:color="auto"/>
            <w:left w:val="none" w:sz="0" w:space="0" w:color="auto"/>
            <w:bottom w:val="none" w:sz="0" w:space="0" w:color="auto"/>
            <w:right w:val="none" w:sz="0" w:space="0" w:color="auto"/>
          </w:divBdr>
        </w:div>
      </w:divsChild>
    </w:div>
    <w:div w:id="857504433">
      <w:bodyDiv w:val="1"/>
      <w:marLeft w:val="0"/>
      <w:marRight w:val="0"/>
      <w:marTop w:val="0"/>
      <w:marBottom w:val="0"/>
      <w:divBdr>
        <w:top w:val="none" w:sz="0" w:space="0" w:color="auto"/>
        <w:left w:val="none" w:sz="0" w:space="0" w:color="auto"/>
        <w:bottom w:val="none" w:sz="0" w:space="0" w:color="auto"/>
        <w:right w:val="none" w:sz="0" w:space="0" w:color="auto"/>
      </w:divBdr>
    </w:div>
    <w:div w:id="928196811">
      <w:bodyDiv w:val="1"/>
      <w:marLeft w:val="0"/>
      <w:marRight w:val="0"/>
      <w:marTop w:val="0"/>
      <w:marBottom w:val="0"/>
      <w:divBdr>
        <w:top w:val="none" w:sz="0" w:space="0" w:color="auto"/>
        <w:left w:val="none" w:sz="0" w:space="0" w:color="auto"/>
        <w:bottom w:val="none" w:sz="0" w:space="0" w:color="auto"/>
        <w:right w:val="none" w:sz="0" w:space="0" w:color="auto"/>
      </w:divBdr>
    </w:div>
    <w:div w:id="930771195">
      <w:bodyDiv w:val="1"/>
      <w:marLeft w:val="0"/>
      <w:marRight w:val="0"/>
      <w:marTop w:val="0"/>
      <w:marBottom w:val="0"/>
      <w:divBdr>
        <w:top w:val="none" w:sz="0" w:space="0" w:color="auto"/>
        <w:left w:val="none" w:sz="0" w:space="0" w:color="auto"/>
        <w:bottom w:val="none" w:sz="0" w:space="0" w:color="auto"/>
        <w:right w:val="none" w:sz="0" w:space="0" w:color="auto"/>
      </w:divBdr>
      <w:divsChild>
        <w:div w:id="1915700816">
          <w:marLeft w:val="0"/>
          <w:marRight w:val="0"/>
          <w:marTop w:val="0"/>
          <w:marBottom w:val="0"/>
          <w:divBdr>
            <w:top w:val="none" w:sz="0" w:space="0" w:color="auto"/>
            <w:left w:val="none" w:sz="0" w:space="0" w:color="auto"/>
            <w:bottom w:val="none" w:sz="0" w:space="0" w:color="auto"/>
            <w:right w:val="none" w:sz="0" w:space="0" w:color="auto"/>
          </w:divBdr>
          <w:divsChild>
            <w:div w:id="597831116">
              <w:marLeft w:val="0"/>
              <w:marRight w:val="0"/>
              <w:marTop w:val="0"/>
              <w:marBottom w:val="0"/>
              <w:divBdr>
                <w:top w:val="none" w:sz="0" w:space="0" w:color="auto"/>
                <w:left w:val="none" w:sz="0" w:space="0" w:color="auto"/>
                <w:bottom w:val="none" w:sz="0" w:space="0" w:color="auto"/>
                <w:right w:val="none" w:sz="0" w:space="0" w:color="auto"/>
              </w:divBdr>
            </w:div>
          </w:divsChild>
        </w:div>
        <w:div w:id="828862429">
          <w:marLeft w:val="0"/>
          <w:marRight w:val="0"/>
          <w:marTop w:val="0"/>
          <w:marBottom w:val="0"/>
          <w:divBdr>
            <w:top w:val="none" w:sz="0" w:space="0" w:color="auto"/>
            <w:left w:val="none" w:sz="0" w:space="0" w:color="auto"/>
            <w:bottom w:val="none" w:sz="0" w:space="0" w:color="auto"/>
            <w:right w:val="none" w:sz="0" w:space="0" w:color="auto"/>
          </w:divBdr>
          <w:divsChild>
            <w:div w:id="567035910">
              <w:marLeft w:val="0"/>
              <w:marRight w:val="0"/>
              <w:marTop w:val="0"/>
              <w:marBottom w:val="0"/>
              <w:divBdr>
                <w:top w:val="none" w:sz="0" w:space="0" w:color="auto"/>
                <w:left w:val="none" w:sz="0" w:space="0" w:color="auto"/>
                <w:bottom w:val="none" w:sz="0" w:space="0" w:color="auto"/>
                <w:right w:val="none" w:sz="0" w:space="0" w:color="auto"/>
              </w:divBdr>
            </w:div>
          </w:divsChild>
        </w:div>
        <w:div w:id="1953635395">
          <w:marLeft w:val="0"/>
          <w:marRight w:val="0"/>
          <w:marTop w:val="0"/>
          <w:marBottom w:val="0"/>
          <w:divBdr>
            <w:top w:val="none" w:sz="0" w:space="0" w:color="auto"/>
            <w:left w:val="none" w:sz="0" w:space="0" w:color="auto"/>
            <w:bottom w:val="none" w:sz="0" w:space="0" w:color="auto"/>
            <w:right w:val="none" w:sz="0" w:space="0" w:color="auto"/>
          </w:divBdr>
          <w:divsChild>
            <w:div w:id="74117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58736">
      <w:bodyDiv w:val="1"/>
      <w:marLeft w:val="0"/>
      <w:marRight w:val="0"/>
      <w:marTop w:val="0"/>
      <w:marBottom w:val="0"/>
      <w:divBdr>
        <w:top w:val="none" w:sz="0" w:space="0" w:color="auto"/>
        <w:left w:val="none" w:sz="0" w:space="0" w:color="auto"/>
        <w:bottom w:val="none" w:sz="0" w:space="0" w:color="auto"/>
        <w:right w:val="none" w:sz="0" w:space="0" w:color="auto"/>
      </w:divBdr>
    </w:div>
    <w:div w:id="1340503875">
      <w:bodyDiv w:val="1"/>
      <w:marLeft w:val="0"/>
      <w:marRight w:val="0"/>
      <w:marTop w:val="0"/>
      <w:marBottom w:val="0"/>
      <w:divBdr>
        <w:top w:val="none" w:sz="0" w:space="0" w:color="auto"/>
        <w:left w:val="none" w:sz="0" w:space="0" w:color="auto"/>
        <w:bottom w:val="none" w:sz="0" w:space="0" w:color="auto"/>
        <w:right w:val="none" w:sz="0" w:space="0" w:color="auto"/>
      </w:divBdr>
      <w:divsChild>
        <w:div w:id="1852183939">
          <w:marLeft w:val="0"/>
          <w:marRight w:val="0"/>
          <w:marTop w:val="0"/>
          <w:marBottom w:val="0"/>
          <w:divBdr>
            <w:top w:val="none" w:sz="0" w:space="0" w:color="auto"/>
            <w:left w:val="none" w:sz="0" w:space="0" w:color="auto"/>
            <w:bottom w:val="none" w:sz="0" w:space="0" w:color="auto"/>
            <w:right w:val="none" w:sz="0" w:space="0" w:color="auto"/>
          </w:divBdr>
          <w:divsChild>
            <w:div w:id="1227641441">
              <w:marLeft w:val="0"/>
              <w:marRight w:val="0"/>
              <w:marTop w:val="0"/>
              <w:marBottom w:val="0"/>
              <w:divBdr>
                <w:top w:val="none" w:sz="0" w:space="0" w:color="auto"/>
                <w:left w:val="none" w:sz="0" w:space="0" w:color="auto"/>
                <w:bottom w:val="none" w:sz="0" w:space="0" w:color="auto"/>
                <w:right w:val="none" w:sz="0" w:space="0" w:color="auto"/>
              </w:divBdr>
            </w:div>
            <w:div w:id="212811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5643">
      <w:bodyDiv w:val="1"/>
      <w:marLeft w:val="0"/>
      <w:marRight w:val="0"/>
      <w:marTop w:val="0"/>
      <w:marBottom w:val="0"/>
      <w:divBdr>
        <w:top w:val="none" w:sz="0" w:space="0" w:color="auto"/>
        <w:left w:val="none" w:sz="0" w:space="0" w:color="auto"/>
        <w:bottom w:val="none" w:sz="0" w:space="0" w:color="auto"/>
        <w:right w:val="none" w:sz="0" w:space="0" w:color="auto"/>
      </w:divBdr>
      <w:divsChild>
        <w:div w:id="1287813888">
          <w:marLeft w:val="0"/>
          <w:marRight w:val="0"/>
          <w:marTop w:val="0"/>
          <w:marBottom w:val="0"/>
          <w:divBdr>
            <w:top w:val="none" w:sz="0" w:space="0" w:color="auto"/>
            <w:left w:val="none" w:sz="0" w:space="0" w:color="auto"/>
            <w:bottom w:val="none" w:sz="0" w:space="0" w:color="auto"/>
            <w:right w:val="none" w:sz="0" w:space="0" w:color="auto"/>
          </w:divBdr>
        </w:div>
      </w:divsChild>
    </w:div>
    <w:div w:id="1575356749">
      <w:bodyDiv w:val="1"/>
      <w:marLeft w:val="0"/>
      <w:marRight w:val="0"/>
      <w:marTop w:val="0"/>
      <w:marBottom w:val="0"/>
      <w:divBdr>
        <w:top w:val="none" w:sz="0" w:space="0" w:color="auto"/>
        <w:left w:val="none" w:sz="0" w:space="0" w:color="auto"/>
        <w:bottom w:val="none" w:sz="0" w:space="0" w:color="auto"/>
        <w:right w:val="none" w:sz="0" w:space="0" w:color="auto"/>
      </w:divBdr>
    </w:div>
    <w:div w:id="1594511742">
      <w:bodyDiv w:val="1"/>
      <w:marLeft w:val="0"/>
      <w:marRight w:val="0"/>
      <w:marTop w:val="0"/>
      <w:marBottom w:val="0"/>
      <w:divBdr>
        <w:top w:val="none" w:sz="0" w:space="0" w:color="auto"/>
        <w:left w:val="none" w:sz="0" w:space="0" w:color="auto"/>
        <w:bottom w:val="none" w:sz="0" w:space="0" w:color="auto"/>
        <w:right w:val="none" w:sz="0" w:space="0" w:color="auto"/>
      </w:divBdr>
    </w:div>
    <w:div w:id="1629121455">
      <w:bodyDiv w:val="1"/>
      <w:marLeft w:val="0"/>
      <w:marRight w:val="0"/>
      <w:marTop w:val="0"/>
      <w:marBottom w:val="0"/>
      <w:divBdr>
        <w:top w:val="none" w:sz="0" w:space="0" w:color="auto"/>
        <w:left w:val="none" w:sz="0" w:space="0" w:color="auto"/>
        <w:bottom w:val="none" w:sz="0" w:space="0" w:color="auto"/>
        <w:right w:val="none" w:sz="0" w:space="0" w:color="auto"/>
      </w:divBdr>
    </w:div>
    <w:div w:id="1709455029">
      <w:bodyDiv w:val="1"/>
      <w:marLeft w:val="0"/>
      <w:marRight w:val="0"/>
      <w:marTop w:val="0"/>
      <w:marBottom w:val="0"/>
      <w:divBdr>
        <w:top w:val="none" w:sz="0" w:space="0" w:color="auto"/>
        <w:left w:val="none" w:sz="0" w:space="0" w:color="auto"/>
        <w:bottom w:val="none" w:sz="0" w:space="0" w:color="auto"/>
        <w:right w:val="none" w:sz="0" w:space="0" w:color="auto"/>
      </w:divBdr>
      <w:divsChild>
        <w:div w:id="468136359">
          <w:marLeft w:val="0"/>
          <w:marRight w:val="0"/>
          <w:marTop w:val="0"/>
          <w:marBottom w:val="0"/>
          <w:divBdr>
            <w:top w:val="none" w:sz="0" w:space="0" w:color="auto"/>
            <w:left w:val="none" w:sz="0" w:space="0" w:color="auto"/>
            <w:bottom w:val="none" w:sz="0" w:space="0" w:color="auto"/>
            <w:right w:val="none" w:sz="0" w:space="0" w:color="auto"/>
          </w:divBdr>
        </w:div>
      </w:divsChild>
    </w:div>
    <w:div w:id="1793786400">
      <w:bodyDiv w:val="1"/>
      <w:marLeft w:val="0"/>
      <w:marRight w:val="0"/>
      <w:marTop w:val="0"/>
      <w:marBottom w:val="0"/>
      <w:divBdr>
        <w:top w:val="none" w:sz="0" w:space="0" w:color="auto"/>
        <w:left w:val="none" w:sz="0" w:space="0" w:color="auto"/>
        <w:bottom w:val="none" w:sz="0" w:space="0" w:color="auto"/>
        <w:right w:val="none" w:sz="0" w:space="0" w:color="auto"/>
      </w:divBdr>
      <w:divsChild>
        <w:div w:id="2023432747">
          <w:marLeft w:val="0"/>
          <w:marRight w:val="0"/>
          <w:marTop w:val="0"/>
          <w:marBottom w:val="0"/>
          <w:divBdr>
            <w:top w:val="none" w:sz="0" w:space="0" w:color="auto"/>
            <w:left w:val="none" w:sz="0" w:space="0" w:color="auto"/>
            <w:bottom w:val="none" w:sz="0" w:space="0" w:color="auto"/>
            <w:right w:val="none" w:sz="0" w:space="0" w:color="auto"/>
          </w:divBdr>
        </w:div>
      </w:divsChild>
    </w:div>
    <w:div w:id="2132287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1B82926638AD0E1C657899C007C845B566AC07D97A775974E3003EA48CF7C428464C86CDA93509DCC3D2E849DD8987325A8467CFBD18D8z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0735B5E47C696E999D65A6F39B51922AF23836BD1A4875BC67CB9CDF8527286D158C7E909536A6658DE6095287845A1525B20C826Bn4G" TargetMode="External"/><Relationship Id="rId5" Type="http://schemas.openxmlformats.org/officeDocument/2006/relationships/webSettings" Target="webSettings.xml"/><Relationship Id="rId10" Type="http://schemas.openxmlformats.org/officeDocument/2006/relationships/hyperlink" Target="consultantplus://offline/ref=911B82926638AD0E1C657899C007C845B566A304DE7A775974E3003EA48CF7C428464C86CDA93303DCC3D2E849DD8987325A8467CFBD18D8zAM" TargetMode="External"/><Relationship Id="rId4" Type="http://schemas.openxmlformats.org/officeDocument/2006/relationships/settings" Target="settings.xml"/><Relationship Id="rId9" Type="http://schemas.openxmlformats.org/officeDocument/2006/relationships/hyperlink" Target="consultantplus://offline/ref=911B82926638AD0E1C657899C007C845B566AC07D97A775974E3003EA48CF7C428464C86CDA9330EDCC3D2E849DD8987325A8467CFBD18D8zA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4A275-1D1F-46BC-9C78-E7EEDD374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10</Pages>
  <Words>4605</Words>
  <Characters>26251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 Вишневская</dc:creator>
  <cp:lastModifiedBy>Елена В. Вишневская</cp:lastModifiedBy>
  <cp:revision>29</cp:revision>
  <cp:lastPrinted>2020-07-13T06:48:00Z</cp:lastPrinted>
  <dcterms:created xsi:type="dcterms:W3CDTF">2019-09-30T12:33:00Z</dcterms:created>
  <dcterms:modified xsi:type="dcterms:W3CDTF">2020-09-16T07:54:00Z</dcterms:modified>
</cp:coreProperties>
</file>