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3B" w:rsidRDefault="003D55A7" w:rsidP="006429F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A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75" w:rsidRPr="009C1375">
        <w:rPr>
          <w:rFonts w:ascii="Times New Roman" w:hAnsi="Times New Roman" w:cs="Times New Roman"/>
          <w:b/>
          <w:sz w:val="24"/>
          <w:szCs w:val="24"/>
        </w:rPr>
        <w:t>о резул</w:t>
      </w:r>
      <w:r w:rsidR="0046490E">
        <w:rPr>
          <w:rFonts w:ascii="Times New Roman" w:hAnsi="Times New Roman" w:cs="Times New Roman"/>
          <w:b/>
          <w:sz w:val="24"/>
          <w:szCs w:val="24"/>
        </w:rPr>
        <w:t>ьтата</w:t>
      </w:r>
      <w:r w:rsidR="003A513B">
        <w:rPr>
          <w:rFonts w:ascii="Times New Roman" w:hAnsi="Times New Roman" w:cs="Times New Roman"/>
          <w:b/>
          <w:sz w:val="24"/>
          <w:szCs w:val="24"/>
        </w:rPr>
        <w:t>х</w:t>
      </w:r>
      <w:r w:rsidR="0046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FC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</w:p>
    <w:p w:rsidR="0046490E" w:rsidRDefault="002747FC" w:rsidP="006429F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46490E">
        <w:rPr>
          <w:rFonts w:ascii="Times New Roman" w:hAnsi="Times New Roman" w:cs="Times New Roman"/>
          <w:b/>
          <w:sz w:val="24"/>
          <w:szCs w:val="24"/>
        </w:rPr>
        <w:t>бследовани</w:t>
      </w:r>
      <w:r>
        <w:rPr>
          <w:rFonts w:ascii="Times New Roman" w:hAnsi="Times New Roman" w:cs="Times New Roman"/>
          <w:b/>
          <w:sz w:val="24"/>
          <w:szCs w:val="24"/>
        </w:rPr>
        <w:t>е о</w:t>
      </w:r>
      <w:r w:rsidR="0046490E">
        <w:rPr>
          <w:rFonts w:ascii="Times New Roman" w:hAnsi="Times New Roman" w:cs="Times New Roman"/>
          <w:b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C1375" w:rsidRPr="009C1375">
        <w:rPr>
          <w:rFonts w:ascii="Times New Roman" w:hAnsi="Times New Roman" w:cs="Times New Roman"/>
          <w:b/>
          <w:sz w:val="24"/>
          <w:szCs w:val="24"/>
        </w:rPr>
        <w:t xml:space="preserve"> главными администраторами средств бюджета </w:t>
      </w:r>
    </w:p>
    <w:p w:rsidR="009C1375" w:rsidRDefault="009C1375" w:rsidP="006429F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7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Кандалакшский район внутреннего финансового </w:t>
      </w:r>
      <w:r w:rsidRPr="00251245">
        <w:rPr>
          <w:rFonts w:ascii="Times New Roman" w:hAnsi="Times New Roman" w:cs="Times New Roman"/>
          <w:b/>
          <w:sz w:val="24"/>
          <w:szCs w:val="24"/>
        </w:rPr>
        <w:t xml:space="preserve">аудита </w:t>
      </w:r>
      <w:r w:rsidR="002747FC">
        <w:rPr>
          <w:rFonts w:ascii="Times New Roman" w:hAnsi="Times New Roman" w:cs="Times New Roman"/>
          <w:b/>
          <w:sz w:val="24"/>
          <w:szCs w:val="24"/>
        </w:rPr>
        <w:t>и</w:t>
      </w:r>
      <w:r w:rsidRPr="00251245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2747FC">
        <w:rPr>
          <w:rFonts w:ascii="Times New Roman" w:hAnsi="Times New Roman" w:cs="Times New Roman"/>
          <w:b/>
          <w:sz w:val="24"/>
          <w:szCs w:val="24"/>
        </w:rPr>
        <w:t>а</w:t>
      </w:r>
      <w:r w:rsidRPr="00251245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  <w:r w:rsidRPr="009C1375">
        <w:rPr>
          <w:rFonts w:ascii="Times New Roman" w:hAnsi="Times New Roman" w:cs="Times New Roman"/>
          <w:b/>
          <w:sz w:val="24"/>
          <w:szCs w:val="24"/>
        </w:rPr>
        <w:t xml:space="preserve"> по его совершенствованию</w:t>
      </w:r>
      <w:r w:rsidR="0046490E">
        <w:rPr>
          <w:rFonts w:ascii="Times New Roman" w:hAnsi="Times New Roman" w:cs="Times New Roman"/>
          <w:b/>
          <w:sz w:val="24"/>
          <w:szCs w:val="24"/>
        </w:rPr>
        <w:t>»</w:t>
      </w:r>
    </w:p>
    <w:p w:rsidR="006429FD" w:rsidRDefault="006429FD" w:rsidP="006429F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A" w:rsidRPr="00CF1B8A" w:rsidRDefault="002747FC" w:rsidP="002747FC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47FC">
        <w:rPr>
          <w:rFonts w:ascii="Times New Roman" w:eastAsia="Calibri" w:hAnsi="Times New Roman" w:cs="Times New Roman"/>
          <w:bCs/>
          <w:sz w:val="24"/>
          <w:szCs w:val="24"/>
        </w:rPr>
        <w:t>Контрольно-счетным органом муниципального образования Кандалакшский район в соответствии с п</w:t>
      </w:r>
      <w:r w:rsidR="00CF1B8A" w:rsidRPr="00CF1B8A">
        <w:rPr>
          <w:rFonts w:ascii="Times New Roman" w:eastAsia="Calibri" w:hAnsi="Times New Roman" w:cs="Times New Roman"/>
          <w:sz w:val="24"/>
          <w:szCs w:val="24"/>
        </w:rPr>
        <w:t>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CF1B8A" w:rsidRPr="00CF1B8A">
        <w:rPr>
          <w:rFonts w:ascii="Times New Roman" w:eastAsia="Calibri" w:hAnsi="Times New Roman" w:cs="Times New Roman"/>
          <w:sz w:val="24"/>
          <w:szCs w:val="24"/>
        </w:rPr>
        <w:t xml:space="preserve"> работы Ко</w:t>
      </w:r>
      <w:r w:rsidR="00CF1B8A">
        <w:rPr>
          <w:rFonts w:ascii="Times New Roman" w:eastAsia="Calibri" w:hAnsi="Times New Roman" w:cs="Times New Roman"/>
          <w:sz w:val="24"/>
          <w:szCs w:val="24"/>
        </w:rPr>
        <w:t>нтрольно-счетного органа на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проведено </w:t>
      </w:r>
      <w:r w:rsidRPr="002747FC">
        <w:rPr>
          <w:rFonts w:ascii="Times New Roman" w:hAnsi="Times New Roman" w:cs="Times New Roman"/>
          <w:sz w:val="24"/>
          <w:szCs w:val="24"/>
        </w:rPr>
        <w:t>экспертно-аналитическо</w:t>
      </w:r>
      <w:r w:rsidR="00D07421">
        <w:rPr>
          <w:rFonts w:ascii="Times New Roman" w:hAnsi="Times New Roman" w:cs="Times New Roman"/>
          <w:sz w:val="24"/>
          <w:szCs w:val="24"/>
        </w:rPr>
        <w:t>е</w:t>
      </w:r>
      <w:r w:rsidRPr="002747F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074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Pr="002747FC">
        <w:rPr>
          <w:rFonts w:ascii="Times New Roman" w:hAnsi="Times New Roman" w:cs="Times New Roman"/>
          <w:sz w:val="24"/>
          <w:szCs w:val="24"/>
        </w:rPr>
        <w:t xml:space="preserve"> осуществления главными администраторами средств бюджета</w:t>
      </w:r>
      <w:r w:rsidR="003D55A7">
        <w:rPr>
          <w:rFonts w:ascii="Times New Roman" w:hAnsi="Times New Roman" w:cs="Times New Roman"/>
          <w:sz w:val="24"/>
          <w:szCs w:val="24"/>
        </w:rPr>
        <w:t xml:space="preserve"> </w:t>
      </w:r>
      <w:r w:rsidRPr="002747FC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  <w:r w:rsidR="003D55A7">
        <w:rPr>
          <w:rFonts w:ascii="Times New Roman" w:hAnsi="Times New Roman" w:cs="Times New Roman"/>
          <w:sz w:val="24"/>
          <w:szCs w:val="24"/>
        </w:rPr>
        <w:t xml:space="preserve"> </w:t>
      </w:r>
      <w:r w:rsidRPr="002747F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B8A" w:rsidRPr="00CF1B8A" w:rsidRDefault="00CF1B8A" w:rsidP="006429F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C2736" w:rsidRPr="003D55A7" w:rsidRDefault="00CF1B8A" w:rsidP="00E60BD6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2747FC" w:rsidRPr="003D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D55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мероприятия</w:t>
      </w:r>
      <w:r w:rsidR="002747FC" w:rsidRPr="003D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</w:t>
      </w:r>
      <w:r w:rsidRPr="003D5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E5E" w:rsidRDefault="007F4E5E" w:rsidP="006429FD">
      <w:pPr>
        <w:pStyle w:val="a7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законодательства РФ и иной информации, опубликованной в открытых информационных источниках, регламентирующих внутренний финансовый аудит;</w:t>
      </w:r>
    </w:p>
    <w:p w:rsidR="007F4E5E" w:rsidRDefault="007F4E5E" w:rsidP="006429FD">
      <w:pPr>
        <w:pStyle w:val="a7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правовых актов и документов главных администраторов бюджетных средств Кандалакшского района, регламентирующих внутренний финансовый аудит;</w:t>
      </w:r>
    </w:p>
    <w:p w:rsidR="00203D3E" w:rsidRPr="00203D3E" w:rsidRDefault="00203D3E" w:rsidP="00203D3E">
      <w:pPr>
        <w:pStyle w:val="a7"/>
        <w:numPr>
          <w:ilvl w:val="0"/>
          <w:numId w:val="6"/>
        </w:numPr>
        <w:spacing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организационной структуры субъекта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 </w:t>
      </w:r>
    </w:p>
    <w:p w:rsidR="00203D3E" w:rsidRPr="00203D3E" w:rsidRDefault="00203D3E" w:rsidP="00203D3E">
      <w:pPr>
        <w:pStyle w:val="a7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системы оформления результатов аудиторских проверок, отчетности об осуществлении внутреннего финансового аудита; </w:t>
      </w:r>
    </w:p>
    <w:p w:rsidR="007F4E5E" w:rsidRDefault="007F4E5E" w:rsidP="00083447">
      <w:pPr>
        <w:pStyle w:val="a7"/>
        <w:numPr>
          <w:ilvl w:val="0"/>
          <w:numId w:val="6"/>
        </w:numPr>
        <w:tabs>
          <w:tab w:val="left" w:pos="284"/>
        </w:tabs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осуществления отдельными главными администраторами 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  <w:r w:rsidRPr="007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аудита;</w:t>
      </w:r>
    </w:p>
    <w:p w:rsidR="000A343D" w:rsidRDefault="007F4E5E" w:rsidP="00083447">
      <w:pPr>
        <w:pStyle w:val="a7"/>
        <w:numPr>
          <w:ilvl w:val="0"/>
          <w:numId w:val="6"/>
        </w:numPr>
        <w:tabs>
          <w:tab w:val="left" w:pos="284"/>
        </w:tabs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</w:t>
      </w:r>
      <w:r w:rsidR="00A5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предложений</w:t>
      </w:r>
      <w:r w:rsidR="0020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49B" w:rsidRPr="00203D3E" w:rsidRDefault="0020549B" w:rsidP="000750F2">
      <w:pPr>
        <w:pStyle w:val="a7"/>
        <w:tabs>
          <w:tab w:val="left" w:pos="284"/>
        </w:tabs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0C" w:rsidRDefault="0020549B" w:rsidP="006D6EA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B51FD">
        <w:rPr>
          <w:rFonts w:ascii="Times New Roman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B51F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1514F">
        <w:rPr>
          <w:rFonts w:ascii="Times New Roman" w:hAnsi="Times New Roman" w:cs="Times New Roman"/>
          <w:sz w:val="24"/>
          <w:szCs w:val="24"/>
        </w:rPr>
        <w:t>7</w:t>
      </w:r>
      <w:r w:rsidR="007C2CBF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3F4093">
        <w:rPr>
          <w:rFonts w:ascii="Times New Roman" w:hAnsi="Times New Roman" w:cs="Times New Roman"/>
          <w:sz w:val="24"/>
          <w:szCs w:val="24"/>
        </w:rPr>
        <w:t>администраторов</w:t>
      </w:r>
      <w:r w:rsidR="007C2CBF">
        <w:rPr>
          <w:rFonts w:ascii="Times New Roman" w:hAnsi="Times New Roman" w:cs="Times New Roman"/>
          <w:sz w:val="24"/>
          <w:szCs w:val="24"/>
        </w:rPr>
        <w:t xml:space="preserve"> средств местного бюджета Кандалакшского района (далее – г</w:t>
      </w:r>
      <w:r w:rsidR="00855DF3">
        <w:rPr>
          <w:rFonts w:ascii="Times New Roman" w:hAnsi="Times New Roman" w:cs="Times New Roman"/>
          <w:sz w:val="24"/>
          <w:szCs w:val="24"/>
        </w:rPr>
        <w:t>лавные администраторы</w:t>
      </w:r>
      <w:r w:rsidR="00362492">
        <w:rPr>
          <w:rFonts w:ascii="Times New Roman" w:hAnsi="Times New Roman" w:cs="Times New Roman"/>
          <w:sz w:val="24"/>
          <w:szCs w:val="24"/>
        </w:rPr>
        <w:t xml:space="preserve"> бюджетных средств, главные администраторы, ГАБС</w:t>
      </w:r>
      <w:r w:rsidR="00855DF3">
        <w:rPr>
          <w:rFonts w:ascii="Times New Roman" w:hAnsi="Times New Roman" w:cs="Times New Roman"/>
          <w:sz w:val="24"/>
          <w:szCs w:val="24"/>
        </w:rPr>
        <w:t>):</w:t>
      </w:r>
    </w:p>
    <w:p w:rsidR="00292CB8" w:rsidRDefault="00855DF3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2CB8" w:rsidRPr="00292CB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Кандалакшский </w:t>
      </w:r>
      <w:r w:rsidR="000F3DEC">
        <w:rPr>
          <w:rFonts w:ascii="Times New Roman" w:hAnsi="Times New Roman" w:cs="Times New Roman"/>
          <w:sz w:val="24"/>
          <w:szCs w:val="24"/>
        </w:rPr>
        <w:t>район (далее – Совет депутатов).</w:t>
      </w:r>
    </w:p>
    <w:p w:rsidR="00855DF3" w:rsidRDefault="00292CB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4047">
        <w:rPr>
          <w:rFonts w:ascii="Times New Roman" w:hAnsi="Times New Roman" w:cs="Times New Roman"/>
          <w:sz w:val="24"/>
          <w:szCs w:val="24"/>
        </w:rPr>
        <w:t>Администрация</w:t>
      </w:r>
      <w:r w:rsidR="00855D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55DF3" w:rsidRPr="00855DF3">
        <w:rPr>
          <w:rFonts w:ascii="Times New Roman" w:hAnsi="Times New Roman" w:cs="Times New Roman"/>
          <w:sz w:val="24"/>
          <w:szCs w:val="24"/>
        </w:rPr>
        <w:t xml:space="preserve">Кандалакшский район </w:t>
      </w:r>
      <w:r w:rsidR="000F3DEC">
        <w:rPr>
          <w:rFonts w:ascii="Times New Roman" w:hAnsi="Times New Roman" w:cs="Times New Roman"/>
          <w:sz w:val="24"/>
          <w:szCs w:val="24"/>
        </w:rPr>
        <w:t>(далее – Администрация района).</w:t>
      </w:r>
    </w:p>
    <w:p w:rsidR="00292CB8" w:rsidRDefault="00292CB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DF3">
        <w:rPr>
          <w:rFonts w:ascii="Times New Roman" w:hAnsi="Times New Roman" w:cs="Times New Roman"/>
          <w:sz w:val="24"/>
          <w:szCs w:val="24"/>
        </w:rPr>
        <w:t xml:space="preserve"> </w:t>
      </w:r>
      <w:r w:rsidRPr="00292CB8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 образования Кандалакшский райо</w:t>
      </w:r>
      <w:r w:rsidR="000F3DEC">
        <w:rPr>
          <w:rFonts w:ascii="Times New Roman" w:hAnsi="Times New Roman" w:cs="Times New Roman"/>
          <w:sz w:val="24"/>
          <w:szCs w:val="24"/>
        </w:rPr>
        <w:t>н (далее – Управление финансов).</w:t>
      </w:r>
    </w:p>
    <w:p w:rsidR="005610EC" w:rsidRDefault="00292CB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3A3">
        <w:rPr>
          <w:rFonts w:ascii="Times New Roman" w:hAnsi="Times New Roman" w:cs="Times New Roman"/>
          <w:sz w:val="24"/>
          <w:szCs w:val="24"/>
        </w:rPr>
        <w:t>. Контрольно-</w:t>
      </w:r>
      <w:r w:rsidR="00F56789">
        <w:rPr>
          <w:rFonts w:ascii="Times New Roman" w:hAnsi="Times New Roman" w:cs="Times New Roman"/>
          <w:sz w:val="24"/>
          <w:szCs w:val="24"/>
        </w:rPr>
        <w:t xml:space="preserve">счетный орган </w:t>
      </w:r>
      <w:r w:rsidR="00F56789" w:rsidRPr="00F56789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  <w:r w:rsidR="00F56789">
        <w:rPr>
          <w:rFonts w:ascii="Times New Roman" w:hAnsi="Times New Roman" w:cs="Times New Roman"/>
          <w:sz w:val="24"/>
          <w:szCs w:val="24"/>
        </w:rPr>
        <w:t xml:space="preserve"> (далее – КСО)</w:t>
      </w:r>
      <w:r w:rsidR="000F3DEC">
        <w:rPr>
          <w:rFonts w:ascii="Times New Roman" w:hAnsi="Times New Roman" w:cs="Times New Roman"/>
          <w:sz w:val="24"/>
          <w:szCs w:val="24"/>
        </w:rPr>
        <w:t>.</w:t>
      </w:r>
    </w:p>
    <w:p w:rsidR="00AC4047" w:rsidRDefault="00AC4047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4047">
        <w:rPr>
          <w:rFonts w:ascii="Times New Roman" w:hAnsi="Times New Roman" w:cs="Times New Roman"/>
          <w:sz w:val="24"/>
          <w:szCs w:val="24"/>
        </w:rPr>
        <w:t>. Комитет имущественных отношений и территориального планирования администрации муниципального образования Кандалакшский район</w:t>
      </w:r>
      <w:r w:rsidR="000F3DEC">
        <w:rPr>
          <w:rFonts w:ascii="Times New Roman" w:hAnsi="Times New Roman" w:cs="Times New Roman"/>
          <w:sz w:val="24"/>
          <w:szCs w:val="24"/>
        </w:rPr>
        <w:t xml:space="preserve"> (далее – КИОиТП).</w:t>
      </w:r>
    </w:p>
    <w:p w:rsidR="00292CB8" w:rsidRDefault="00292CB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047">
        <w:rPr>
          <w:rFonts w:ascii="Times New Roman" w:hAnsi="Times New Roman" w:cs="Times New Roman"/>
          <w:sz w:val="24"/>
          <w:szCs w:val="24"/>
        </w:rPr>
        <w:t xml:space="preserve">. </w:t>
      </w:r>
      <w:r w:rsidRPr="00292CB8">
        <w:rPr>
          <w:rFonts w:ascii="Times New Roman" w:hAnsi="Times New Roman" w:cs="Times New Roman"/>
          <w:sz w:val="24"/>
          <w:szCs w:val="24"/>
        </w:rPr>
        <w:t>Управление по культуре, спорту и молодежной политике администрации муниципального образования Кандалакшский район (далее – УКСиМП).</w:t>
      </w:r>
    </w:p>
    <w:p w:rsidR="005610EC" w:rsidRDefault="00292CB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2CB8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Кандалакшский район (</w:t>
      </w:r>
      <w:r w:rsidR="000F3DEC">
        <w:rPr>
          <w:rFonts w:ascii="Times New Roman" w:hAnsi="Times New Roman" w:cs="Times New Roman"/>
          <w:sz w:val="24"/>
          <w:szCs w:val="24"/>
        </w:rPr>
        <w:t>далее – Управление образования).</w:t>
      </w:r>
    </w:p>
    <w:p w:rsidR="004D6215" w:rsidRDefault="00E60BD6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мероприятия составлены:</w:t>
      </w:r>
    </w:p>
    <w:p w:rsidR="00E60BD6" w:rsidRDefault="00E60BD6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аналитическая </w:t>
      </w:r>
      <w:r w:rsidR="007800DE">
        <w:rPr>
          <w:rFonts w:ascii="Times New Roman" w:hAnsi="Times New Roman" w:cs="Times New Roman"/>
          <w:sz w:val="24"/>
          <w:szCs w:val="24"/>
        </w:rPr>
        <w:t>записка</w:t>
      </w:r>
      <w:r>
        <w:rPr>
          <w:rFonts w:ascii="Times New Roman" w:hAnsi="Times New Roman" w:cs="Times New Roman"/>
          <w:sz w:val="24"/>
          <w:szCs w:val="24"/>
        </w:rPr>
        <w:t xml:space="preserve"> от 03.02.2022;</w:t>
      </w:r>
    </w:p>
    <w:p w:rsidR="00E60BD6" w:rsidRDefault="00E60BD6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от 03.02.2022.</w:t>
      </w:r>
    </w:p>
    <w:p w:rsidR="003A6F0C" w:rsidRDefault="007C2CBF" w:rsidP="004D621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BF">
        <w:rPr>
          <w:rFonts w:ascii="Times New Roman" w:hAnsi="Times New Roman" w:cs="Times New Roman"/>
          <w:sz w:val="24"/>
          <w:szCs w:val="24"/>
        </w:rPr>
        <w:t>Аналитическое мероприятие про</w:t>
      </w:r>
      <w:r>
        <w:rPr>
          <w:rFonts w:ascii="Times New Roman" w:hAnsi="Times New Roman" w:cs="Times New Roman"/>
          <w:sz w:val="24"/>
          <w:szCs w:val="24"/>
        </w:rPr>
        <w:t xml:space="preserve">ведено на основании информации </w:t>
      </w:r>
      <w:r w:rsidRPr="007C2CBF">
        <w:rPr>
          <w:rFonts w:ascii="Times New Roman" w:hAnsi="Times New Roman" w:cs="Times New Roman"/>
          <w:sz w:val="24"/>
          <w:szCs w:val="24"/>
        </w:rPr>
        <w:t xml:space="preserve">и документов, представленных главными администраторами по запросу </w:t>
      </w:r>
      <w:r>
        <w:rPr>
          <w:rFonts w:ascii="Times New Roman" w:hAnsi="Times New Roman" w:cs="Times New Roman"/>
          <w:sz w:val="24"/>
          <w:szCs w:val="24"/>
        </w:rPr>
        <w:t>КСО</w:t>
      </w:r>
      <w:r w:rsidRPr="007C2CBF">
        <w:rPr>
          <w:rFonts w:ascii="Times New Roman" w:hAnsi="Times New Roman" w:cs="Times New Roman"/>
          <w:sz w:val="24"/>
          <w:szCs w:val="24"/>
        </w:rPr>
        <w:t>, содержащему переч</w:t>
      </w:r>
      <w:r>
        <w:rPr>
          <w:rFonts w:ascii="Times New Roman" w:hAnsi="Times New Roman" w:cs="Times New Roman"/>
          <w:sz w:val="24"/>
          <w:szCs w:val="24"/>
        </w:rPr>
        <w:t>ень из 2</w:t>
      </w:r>
      <w:r w:rsidR="0009449E">
        <w:rPr>
          <w:rFonts w:ascii="Times New Roman" w:hAnsi="Times New Roman" w:cs="Times New Roman"/>
          <w:sz w:val="24"/>
          <w:szCs w:val="24"/>
        </w:rPr>
        <w:t>5</w:t>
      </w:r>
      <w:r w:rsidR="009B7EEC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7C2CBF">
        <w:rPr>
          <w:rFonts w:ascii="Times New Roman" w:hAnsi="Times New Roman" w:cs="Times New Roman"/>
          <w:sz w:val="24"/>
          <w:szCs w:val="24"/>
        </w:rPr>
        <w:t xml:space="preserve">для оценки организации и осуществления главными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C2CBF">
        <w:rPr>
          <w:rFonts w:ascii="Times New Roman" w:hAnsi="Times New Roman" w:cs="Times New Roman"/>
          <w:sz w:val="24"/>
          <w:szCs w:val="24"/>
        </w:rPr>
        <w:t xml:space="preserve"> бюджета внутре</w:t>
      </w:r>
      <w:r w:rsidR="009B7EEC">
        <w:rPr>
          <w:rFonts w:ascii="Times New Roman" w:hAnsi="Times New Roman" w:cs="Times New Roman"/>
          <w:sz w:val="24"/>
          <w:szCs w:val="24"/>
        </w:rPr>
        <w:t xml:space="preserve">ннего финансового аудита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7C2CBF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A3F6C" w:rsidRDefault="000750F2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7110" w:rsidRPr="002F7110">
        <w:rPr>
          <w:rFonts w:ascii="Times New Roman" w:hAnsi="Times New Roman" w:cs="Times New Roman"/>
          <w:sz w:val="24"/>
          <w:szCs w:val="24"/>
        </w:rPr>
        <w:t>о итогам сопоставления представленных главны</w:t>
      </w:r>
      <w:r w:rsidR="002F7110">
        <w:rPr>
          <w:rFonts w:ascii="Times New Roman" w:hAnsi="Times New Roman" w:cs="Times New Roman"/>
          <w:sz w:val="24"/>
          <w:szCs w:val="24"/>
        </w:rPr>
        <w:t xml:space="preserve">ми администраторами документов </w:t>
      </w:r>
      <w:r w:rsidR="002F7110" w:rsidRPr="002F7110">
        <w:rPr>
          <w:rFonts w:ascii="Times New Roman" w:hAnsi="Times New Roman" w:cs="Times New Roman"/>
          <w:sz w:val="24"/>
          <w:szCs w:val="24"/>
        </w:rPr>
        <w:t xml:space="preserve">и информации с требованиями, установленными Стандартами ВФА, </w:t>
      </w:r>
      <w:r w:rsidR="002F7110">
        <w:rPr>
          <w:rFonts w:ascii="Times New Roman" w:hAnsi="Times New Roman" w:cs="Times New Roman"/>
          <w:sz w:val="24"/>
          <w:szCs w:val="24"/>
        </w:rPr>
        <w:t>КСО</w:t>
      </w:r>
      <w:r w:rsidR="002F7110" w:rsidRPr="002F7110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="002F7110" w:rsidRPr="002F7110">
        <w:rPr>
          <w:rFonts w:ascii="Times New Roman" w:hAnsi="Times New Roman" w:cs="Times New Roman"/>
          <w:sz w:val="24"/>
          <w:szCs w:val="24"/>
        </w:rPr>
        <w:lastRenderedPageBreak/>
        <w:t>главному администратору проставлены баллы по Перечню и рассчитана оценк</w:t>
      </w:r>
      <w:r w:rsidR="002F7110">
        <w:rPr>
          <w:rFonts w:ascii="Times New Roman" w:hAnsi="Times New Roman" w:cs="Times New Roman"/>
          <w:sz w:val="24"/>
          <w:szCs w:val="24"/>
        </w:rPr>
        <w:t xml:space="preserve">а как сумма баллов </w:t>
      </w:r>
      <w:r w:rsidR="002F7110" w:rsidRPr="002F7110">
        <w:rPr>
          <w:rFonts w:ascii="Times New Roman" w:hAnsi="Times New Roman" w:cs="Times New Roman"/>
          <w:sz w:val="24"/>
          <w:szCs w:val="24"/>
        </w:rPr>
        <w:t xml:space="preserve">по вопросам Перечня. </w:t>
      </w:r>
    </w:p>
    <w:p w:rsidR="0046490E" w:rsidRDefault="00025F68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Высокие</w:t>
      </w:r>
      <w:r w:rsidR="00293AC4" w:rsidRPr="000F3DEC">
        <w:rPr>
          <w:rFonts w:ascii="Times New Roman" w:hAnsi="Times New Roman" w:cs="Times New Roman"/>
          <w:i/>
          <w:sz w:val="24"/>
          <w:szCs w:val="24"/>
        </w:rPr>
        <w:t xml:space="preserve"> оценки получили следующие главные администраторы:</w:t>
      </w:r>
    </w:p>
    <w:p w:rsidR="00CF1525" w:rsidRDefault="00CF1525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C17">
        <w:rPr>
          <w:rFonts w:ascii="Times New Roman" w:hAnsi="Times New Roman" w:cs="Times New Roman"/>
          <w:sz w:val="24"/>
          <w:szCs w:val="24"/>
        </w:rPr>
        <w:t>Управление финансов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DEC" w:rsidRDefault="00CF1525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C17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8F5" w:rsidRPr="001D08F5" w:rsidRDefault="001D08F5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8F5">
        <w:rPr>
          <w:rFonts w:ascii="Times New Roman" w:hAnsi="Times New Roman" w:cs="Times New Roman"/>
          <w:i/>
          <w:sz w:val="24"/>
          <w:szCs w:val="24"/>
        </w:rPr>
        <w:t>Низкая оценка у главного распорядителя:</w:t>
      </w:r>
    </w:p>
    <w:p w:rsidR="001D08F5" w:rsidRDefault="001D08F5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F5"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 Кандалакшский район.</w:t>
      </w:r>
    </w:p>
    <w:p w:rsidR="00293AC4" w:rsidRDefault="005D4A75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A75">
        <w:rPr>
          <w:rFonts w:ascii="Times New Roman" w:hAnsi="Times New Roman" w:cs="Times New Roman"/>
          <w:i/>
          <w:sz w:val="24"/>
          <w:szCs w:val="24"/>
        </w:rPr>
        <w:t>Самые низкие оценки у следующих главных администраторов:</w:t>
      </w:r>
    </w:p>
    <w:p w:rsidR="000F3DEC" w:rsidRDefault="000F3DE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C17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DEC" w:rsidRDefault="000F3DE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DEC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</w:t>
      </w:r>
      <w:r w:rsidR="00064C17">
        <w:rPr>
          <w:rFonts w:ascii="Times New Roman" w:hAnsi="Times New Roman" w:cs="Times New Roman"/>
          <w:sz w:val="24"/>
          <w:szCs w:val="24"/>
        </w:rPr>
        <w:t>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DEC" w:rsidRDefault="000F3DE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DEC">
        <w:rPr>
          <w:rFonts w:ascii="Times New Roman" w:hAnsi="Times New Roman" w:cs="Times New Roman"/>
          <w:sz w:val="24"/>
          <w:szCs w:val="24"/>
        </w:rPr>
        <w:t>Управление по культуре, с</w:t>
      </w:r>
      <w:r w:rsidR="00064C17">
        <w:rPr>
          <w:rFonts w:ascii="Times New Roman" w:hAnsi="Times New Roman" w:cs="Times New Roman"/>
          <w:sz w:val="24"/>
          <w:szCs w:val="24"/>
        </w:rPr>
        <w:t>порту и молодежной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DEC" w:rsidRDefault="000F3DE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DEC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064C17">
        <w:rPr>
          <w:rFonts w:ascii="Times New Roman" w:hAnsi="Times New Roman" w:cs="Times New Roman"/>
          <w:sz w:val="24"/>
          <w:szCs w:val="24"/>
        </w:rPr>
        <w:t>.</w:t>
      </w:r>
      <w:r w:rsidRPr="000F3DEC">
        <w:rPr>
          <w:rFonts w:ascii="Times New Roman" w:hAnsi="Times New Roman" w:cs="Times New Roman"/>
          <w:sz w:val="24"/>
          <w:szCs w:val="24"/>
        </w:rPr>
        <w:t xml:space="preserve"> </w:t>
      </w:r>
      <w:r w:rsidR="0006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9B" w:rsidRDefault="0020549B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90E" w:rsidRDefault="00293AC4" w:rsidP="00215D14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C4">
        <w:rPr>
          <w:rFonts w:ascii="Times New Roman" w:hAnsi="Times New Roman" w:cs="Times New Roman"/>
          <w:b/>
          <w:sz w:val="24"/>
          <w:szCs w:val="24"/>
        </w:rPr>
        <w:t>Основные результаты проведенного аналитического мероприятия</w:t>
      </w:r>
    </w:p>
    <w:p w:rsidR="0030360E" w:rsidRPr="0030360E" w:rsidRDefault="000F3DE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финансовый аудит </w:t>
      </w:r>
      <w:r w:rsidR="0030360E" w:rsidRPr="0030360E">
        <w:rPr>
          <w:rFonts w:ascii="Times New Roman" w:hAnsi="Times New Roman" w:cs="Times New Roman"/>
          <w:sz w:val="24"/>
          <w:szCs w:val="24"/>
        </w:rPr>
        <w:t>может быть организован в след</w:t>
      </w:r>
      <w:r w:rsidR="0030360E">
        <w:rPr>
          <w:rFonts w:ascii="Times New Roman" w:hAnsi="Times New Roman" w:cs="Times New Roman"/>
          <w:sz w:val="24"/>
          <w:szCs w:val="24"/>
        </w:rPr>
        <w:t>ующих формах (пункт</w:t>
      </w:r>
      <w:r w:rsidR="004B769F">
        <w:rPr>
          <w:rFonts w:ascii="Times New Roman" w:hAnsi="Times New Roman" w:cs="Times New Roman"/>
          <w:sz w:val="24"/>
          <w:szCs w:val="24"/>
        </w:rPr>
        <w:t xml:space="preserve"> 3 С</w:t>
      </w:r>
      <w:r w:rsidR="0030360E">
        <w:rPr>
          <w:rFonts w:ascii="Times New Roman" w:hAnsi="Times New Roman" w:cs="Times New Roman"/>
          <w:sz w:val="24"/>
          <w:szCs w:val="24"/>
        </w:rPr>
        <w:t>тандарта ВФА «</w:t>
      </w:r>
      <w:r w:rsidR="0030360E" w:rsidRPr="0030360E">
        <w:rPr>
          <w:rFonts w:ascii="Times New Roman" w:hAnsi="Times New Roman" w:cs="Times New Roman"/>
          <w:sz w:val="24"/>
          <w:szCs w:val="24"/>
        </w:rPr>
        <w:t>Основания и порядок организации, случаи и порядок передачи полномочий по осуществлению</w:t>
      </w:r>
      <w:r w:rsidR="0030360E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аудита»</w:t>
      </w:r>
      <w:r w:rsidR="0030360E" w:rsidRPr="0030360E">
        <w:rPr>
          <w:rFonts w:ascii="Times New Roman" w:hAnsi="Times New Roman" w:cs="Times New Roman"/>
          <w:sz w:val="24"/>
          <w:szCs w:val="24"/>
        </w:rPr>
        <w:t>, утвержденного Приказо</w:t>
      </w:r>
      <w:r w:rsidR="0030360E">
        <w:rPr>
          <w:rFonts w:ascii="Times New Roman" w:hAnsi="Times New Roman" w:cs="Times New Roman"/>
          <w:sz w:val="24"/>
          <w:szCs w:val="24"/>
        </w:rPr>
        <w:t>м Минфина России от 18.12.2019 №</w:t>
      </w:r>
      <w:r w:rsidR="0030360E" w:rsidRPr="0030360E">
        <w:rPr>
          <w:rFonts w:ascii="Times New Roman" w:hAnsi="Times New Roman" w:cs="Times New Roman"/>
          <w:sz w:val="24"/>
          <w:szCs w:val="24"/>
        </w:rPr>
        <w:t xml:space="preserve"> 237н, Письма Минфина России от 21.0</w:t>
      </w:r>
      <w:r w:rsidR="0030360E">
        <w:rPr>
          <w:rFonts w:ascii="Times New Roman" w:hAnsi="Times New Roman" w:cs="Times New Roman"/>
          <w:sz w:val="24"/>
          <w:szCs w:val="24"/>
        </w:rPr>
        <w:t>8.2020 № 02-02-05/73579, от 03.03.2020 №</w:t>
      </w:r>
      <w:r w:rsidR="0030360E" w:rsidRPr="0030360E">
        <w:rPr>
          <w:rFonts w:ascii="Times New Roman" w:hAnsi="Times New Roman" w:cs="Times New Roman"/>
          <w:sz w:val="24"/>
          <w:szCs w:val="24"/>
        </w:rPr>
        <w:t xml:space="preserve"> 02-02-05/15548):</w:t>
      </w:r>
    </w:p>
    <w:p w:rsidR="0030360E" w:rsidRDefault="0030360E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0E">
        <w:rPr>
          <w:rFonts w:ascii="Times New Roman" w:hAnsi="Times New Roman" w:cs="Times New Roman"/>
          <w:sz w:val="24"/>
          <w:szCs w:val="24"/>
        </w:rPr>
        <w:t>через образование субъекта внутреннего финансового аудита;</w:t>
      </w:r>
    </w:p>
    <w:p w:rsidR="0030360E" w:rsidRPr="0030360E" w:rsidRDefault="0030360E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0360E">
        <w:rPr>
          <w:rFonts w:ascii="Times New Roman" w:hAnsi="Times New Roman" w:cs="Times New Roman"/>
          <w:sz w:val="24"/>
          <w:szCs w:val="24"/>
        </w:rPr>
        <w:t>прощенное осуществление внутреннего финансового аудита;</w:t>
      </w:r>
    </w:p>
    <w:p w:rsidR="0030360E" w:rsidRDefault="0030360E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0E">
        <w:rPr>
          <w:rFonts w:ascii="Times New Roman" w:hAnsi="Times New Roman" w:cs="Times New Roman"/>
          <w:sz w:val="24"/>
          <w:szCs w:val="24"/>
        </w:rPr>
        <w:t>передача полномочий по осуществлению внутреннего финансового аудита.</w:t>
      </w:r>
    </w:p>
    <w:p w:rsidR="003A6F0C" w:rsidRDefault="003A6F0C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30360E" w:rsidRDefault="0030360E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0E">
        <w:rPr>
          <w:rFonts w:ascii="Times New Roman" w:hAnsi="Times New Roman" w:cs="Times New Roman"/>
          <w:sz w:val="24"/>
          <w:szCs w:val="24"/>
        </w:rPr>
        <w:t>Для организации ВФА при</w:t>
      </w:r>
      <w:r>
        <w:rPr>
          <w:rFonts w:ascii="Times New Roman" w:hAnsi="Times New Roman" w:cs="Times New Roman"/>
          <w:sz w:val="24"/>
          <w:szCs w:val="24"/>
        </w:rPr>
        <w:t>нимается</w:t>
      </w:r>
      <w:r w:rsidRPr="0030360E">
        <w:rPr>
          <w:rFonts w:ascii="Times New Roman" w:hAnsi="Times New Roman" w:cs="Times New Roman"/>
          <w:sz w:val="24"/>
          <w:szCs w:val="24"/>
        </w:rPr>
        <w:t xml:space="preserve"> </w:t>
      </w:r>
      <w:r w:rsidR="00111996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30360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11996">
        <w:rPr>
          <w:rFonts w:ascii="Times New Roman" w:hAnsi="Times New Roman" w:cs="Times New Roman"/>
          <w:sz w:val="24"/>
          <w:szCs w:val="24"/>
        </w:rPr>
        <w:t>е</w:t>
      </w:r>
      <w:r w:rsidRPr="0030360E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 xml:space="preserve"> 11 Стандарта № 237н</w:t>
      </w:r>
      <w:r w:rsidR="00111996">
        <w:rPr>
          <w:rFonts w:ascii="Times New Roman" w:hAnsi="Times New Roman" w:cs="Times New Roman"/>
          <w:sz w:val="24"/>
          <w:szCs w:val="24"/>
        </w:rPr>
        <w:t>).</w:t>
      </w:r>
    </w:p>
    <w:p w:rsidR="00111996" w:rsidRDefault="00111996" w:rsidP="0011199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C4">
        <w:rPr>
          <w:rFonts w:ascii="Times New Roman" w:hAnsi="Times New Roman" w:cs="Times New Roman"/>
          <w:sz w:val="24"/>
          <w:szCs w:val="24"/>
        </w:rPr>
        <w:t xml:space="preserve">По результатам мероприятия установлено </w:t>
      </w:r>
      <w:r>
        <w:rPr>
          <w:rFonts w:ascii="Times New Roman" w:hAnsi="Times New Roman" w:cs="Times New Roman"/>
          <w:sz w:val="24"/>
          <w:szCs w:val="24"/>
        </w:rPr>
        <w:t xml:space="preserve">следующее. </w:t>
      </w:r>
    </w:p>
    <w:p w:rsidR="005D2D44" w:rsidRDefault="00E41816" w:rsidP="003A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151A">
        <w:rPr>
          <w:rFonts w:ascii="Times New Roman" w:hAnsi="Times New Roman" w:cs="Times New Roman"/>
          <w:sz w:val="24"/>
          <w:szCs w:val="24"/>
        </w:rPr>
        <w:t xml:space="preserve"> </w:t>
      </w:r>
      <w:r w:rsidR="006E6E7C">
        <w:rPr>
          <w:rFonts w:ascii="Times New Roman" w:hAnsi="Times New Roman" w:cs="Times New Roman"/>
          <w:sz w:val="24"/>
          <w:szCs w:val="24"/>
        </w:rPr>
        <w:t>4</w:t>
      </w:r>
      <w:r w:rsidR="004047D9">
        <w:rPr>
          <w:rFonts w:ascii="Times New Roman" w:hAnsi="Times New Roman" w:cs="Times New Roman"/>
          <w:sz w:val="24"/>
          <w:szCs w:val="24"/>
        </w:rPr>
        <w:t xml:space="preserve"> </w:t>
      </w:r>
      <w:r w:rsidR="005D2D44">
        <w:rPr>
          <w:rFonts w:ascii="Times New Roman" w:hAnsi="Times New Roman" w:cs="Times New Roman"/>
          <w:sz w:val="24"/>
          <w:szCs w:val="24"/>
        </w:rPr>
        <w:t>главных администратор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D2D44">
        <w:rPr>
          <w:rFonts w:ascii="Times New Roman" w:hAnsi="Times New Roman" w:cs="Times New Roman"/>
          <w:sz w:val="24"/>
          <w:szCs w:val="24"/>
        </w:rPr>
        <w:t xml:space="preserve"> </w:t>
      </w:r>
      <w:r w:rsidR="00DA220C">
        <w:rPr>
          <w:rFonts w:ascii="Times New Roman" w:hAnsi="Times New Roman" w:cs="Times New Roman"/>
          <w:sz w:val="24"/>
          <w:szCs w:val="24"/>
        </w:rPr>
        <w:t>(6</w:t>
      </w:r>
      <w:r w:rsidR="004047D9" w:rsidRPr="004047D9">
        <w:rPr>
          <w:rFonts w:ascii="Times New Roman" w:hAnsi="Times New Roman" w:cs="Times New Roman"/>
          <w:sz w:val="24"/>
          <w:szCs w:val="24"/>
        </w:rPr>
        <w:t xml:space="preserve">0%) </w:t>
      </w:r>
      <w:r w:rsidR="00CF13A9" w:rsidRPr="00CF13A9">
        <w:rPr>
          <w:rFonts w:ascii="Times New Roman" w:hAnsi="Times New Roman" w:cs="Times New Roman"/>
          <w:sz w:val="24"/>
          <w:szCs w:val="24"/>
        </w:rPr>
        <w:t>(</w:t>
      </w:r>
      <w:r w:rsidR="006E6E7C" w:rsidRPr="006E6E7C">
        <w:rPr>
          <w:rFonts w:ascii="Times New Roman" w:hAnsi="Times New Roman" w:cs="Times New Roman"/>
          <w:sz w:val="24"/>
          <w:szCs w:val="24"/>
        </w:rPr>
        <w:t>Совет депутатов</w:t>
      </w:r>
      <w:r w:rsidR="006E6E7C">
        <w:rPr>
          <w:rFonts w:ascii="Times New Roman" w:hAnsi="Times New Roman" w:cs="Times New Roman"/>
          <w:sz w:val="24"/>
          <w:szCs w:val="24"/>
        </w:rPr>
        <w:t xml:space="preserve">, </w:t>
      </w:r>
      <w:r w:rsidR="00CF13A9" w:rsidRPr="00CF13A9">
        <w:rPr>
          <w:rFonts w:ascii="Times New Roman" w:hAnsi="Times New Roman" w:cs="Times New Roman"/>
          <w:sz w:val="24"/>
          <w:szCs w:val="24"/>
        </w:rPr>
        <w:t xml:space="preserve">Управление образования, КИОиТП, УКСиМП) </w:t>
      </w:r>
      <w:r w:rsidR="00CF13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A220C">
        <w:rPr>
          <w:rFonts w:ascii="Times New Roman" w:hAnsi="Times New Roman" w:cs="Times New Roman"/>
          <w:sz w:val="24"/>
          <w:szCs w:val="24"/>
        </w:rPr>
        <w:t xml:space="preserve">об </w:t>
      </w:r>
      <w:r w:rsidR="008D3357">
        <w:rPr>
          <w:rFonts w:ascii="Times New Roman" w:hAnsi="Times New Roman" w:cs="Times New Roman"/>
          <w:sz w:val="24"/>
          <w:szCs w:val="24"/>
        </w:rPr>
        <w:t>организации</w:t>
      </w:r>
      <w:r w:rsidR="00CF13A9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аудита, </w:t>
      </w:r>
      <w:r w:rsidR="005D2D44">
        <w:rPr>
          <w:rFonts w:ascii="Times New Roman" w:hAnsi="Times New Roman" w:cs="Times New Roman"/>
          <w:sz w:val="24"/>
          <w:szCs w:val="24"/>
        </w:rPr>
        <w:t xml:space="preserve">предусмотренное Стандартами, руководителем не </w:t>
      </w:r>
      <w:r w:rsidR="005672E8">
        <w:rPr>
          <w:rFonts w:ascii="Times New Roman" w:hAnsi="Times New Roman" w:cs="Times New Roman"/>
          <w:sz w:val="24"/>
          <w:szCs w:val="24"/>
        </w:rPr>
        <w:t>принято</w:t>
      </w:r>
      <w:r w:rsidR="00E67D06">
        <w:rPr>
          <w:rFonts w:ascii="Times New Roman" w:hAnsi="Times New Roman" w:cs="Times New Roman"/>
          <w:sz w:val="24"/>
          <w:szCs w:val="24"/>
        </w:rPr>
        <w:t>.</w:t>
      </w:r>
      <w:r w:rsidR="0027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7E" w:rsidRDefault="00E41816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151A">
        <w:rPr>
          <w:rFonts w:ascii="Times New Roman" w:hAnsi="Times New Roman" w:cs="Times New Roman"/>
          <w:sz w:val="24"/>
          <w:szCs w:val="24"/>
        </w:rPr>
        <w:t xml:space="preserve"> </w:t>
      </w:r>
      <w:r w:rsidR="006E6E7C">
        <w:rPr>
          <w:rFonts w:ascii="Times New Roman" w:hAnsi="Times New Roman" w:cs="Times New Roman"/>
          <w:sz w:val="24"/>
          <w:szCs w:val="24"/>
        </w:rPr>
        <w:t>2</w:t>
      </w:r>
      <w:r w:rsidR="00D1697E" w:rsidRPr="00D1697E">
        <w:rPr>
          <w:rFonts w:ascii="Times New Roman" w:hAnsi="Times New Roman" w:cs="Times New Roman"/>
          <w:sz w:val="24"/>
          <w:szCs w:val="24"/>
        </w:rPr>
        <w:t xml:space="preserve"> главных администратор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1697E" w:rsidRPr="00D1697E">
        <w:rPr>
          <w:rFonts w:ascii="Times New Roman" w:hAnsi="Times New Roman" w:cs="Times New Roman"/>
          <w:sz w:val="24"/>
          <w:szCs w:val="24"/>
        </w:rPr>
        <w:t xml:space="preserve"> </w:t>
      </w:r>
      <w:r w:rsidR="00DA220C">
        <w:rPr>
          <w:rFonts w:ascii="Times New Roman" w:hAnsi="Times New Roman" w:cs="Times New Roman"/>
          <w:sz w:val="24"/>
          <w:szCs w:val="24"/>
        </w:rPr>
        <w:t xml:space="preserve">(30 %) </w:t>
      </w:r>
      <w:r w:rsidR="00CF13A9" w:rsidRPr="00CF13A9">
        <w:rPr>
          <w:rFonts w:ascii="Times New Roman" w:hAnsi="Times New Roman" w:cs="Times New Roman"/>
          <w:sz w:val="24"/>
          <w:szCs w:val="24"/>
        </w:rPr>
        <w:t>(</w:t>
      </w:r>
      <w:r w:rsidR="006E6E7C">
        <w:rPr>
          <w:rFonts w:ascii="Times New Roman" w:hAnsi="Times New Roman" w:cs="Times New Roman"/>
          <w:sz w:val="24"/>
          <w:szCs w:val="24"/>
        </w:rPr>
        <w:t>У</w:t>
      </w:r>
      <w:r w:rsidR="00CF13A9" w:rsidRPr="00CF13A9">
        <w:rPr>
          <w:rFonts w:ascii="Times New Roman" w:hAnsi="Times New Roman" w:cs="Times New Roman"/>
          <w:sz w:val="24"/>
          <w:szCs w:val="24"/>
        </w:rPr>
        <w:t xml:space="preserve">правление финансов, КСО), </w:t>
      </w:r>
      <w:r w:rsidR="00CF13A9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D1697E" w:rsidRPr="00D1697E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CF13A9">
        <w:rPr>
          <w:rFonts w:ascii="Times New Roman" w:hAnsi="Times New Roman" w:cs="Times New Roman"/>
          <w:sz w:val="24"/>
          <w:szCs w:val="24"/>
        </w:rPr>
        <w:t xml:space="preserve">упрощенном осуществлении внутреннего финансового аудита.   </w:t>
      </w:r>
    </w:p>
    <w:p w:rsidR="00E67D06" w:rsidRPr="00E67D06" w:rsidRDefault="000D151A" w:rsidP="003A6F0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13A9">
        <w:rPr>
          <w:rFonts w:ascii="Times New Roman" w:hAnsi="Times New Roman" w:cs="Times New Roman"/>
          <w:sz w:val="24"/>
          <w:szCs w:val="24"/>
        </w:rPr>
        <w:t xml:space="preserve"> 1 главном администраторе </w:t>
      </w:r>
      <w:r w:rsidR="00DA220C">
        <w:rPr>
          <w:rFonts w:ascii="Times New Roman" w:hAnsi="Times New Roman" w:cs="Times New Roman"/>
          <w:sz w:val="24"/>
          <w:szCs w:val="24"/>
        </w:rPr>
        <w:t xml:space="preserve">(10 %) </w:t>
      </w:r>
      <w:r w:rsidR="00E67D06">
        <w:rPr>
          <w:rFonts w:ascii="Times New Roman" w:hAnsi="Times New Roman" w:cs="Times New Roman"/>
          <w:sz w:val="24"/>
          <w:szCs w:val="24"/>
        </w:rPr>
        <w:t xml:space="preserve">(Администрация района) </w:t>
      </w:r>
      <w:r w:rsidR="00CF13A9">
        <w:rPr>
          <w:rFonts w:ascii="Times New Roman" w:hAnsi="Times New Roman" w:cs="Times New Roman"/>
          <w:sz w:val="24"/>
          <w:szCs w:val="24"/>
        </w:rPr>
        <w:t xml:space="preserve">создан субъект </w:t>
      </w:r>
      <w:r w:rsidR="00CF13A9" w:rsidRPr="00CF13A9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 w:rsidR="002317F3">
        <w:rPr>
          <w:rFonts w:ascii="Times New Roman" w:hAnsi="Times New Roman" w:cs="Times New Roman"/>
          <w:sz w:val="24"/>
          <w:szCs w:val="24"/>
        </w:rPr>
        <w:t xml:space="preserve">, </w:t>
      </w:r>
      <w:r w:rsidR="00DA220C">
        <w:rPr>
          <w:rFonts w:ascii="Times New Roman" w:hAnsi="Times New Roman" w:cs="Times New Roman"/>
          <w:sz w:val="24"/>
          <w:szCs w:val="24"/>
        </w:rPr>
        <w:t>но с нарушениями Стандартов</w:t>
      </w:r>
      <w:r w:rsidR="002317F3" w:rsidRPr="002317F3">
        <w:rPr>
          <w:rFonts w:ascii="Times New Roman" w:hAnsi="Times New Roman" w:cs="Times New Roman"/>
          <w:sz w:val="24"/>
          <w:szCs w:val="24"/>
        </w:rPr>
        <w:t>.</w:t>
      </w:r>
    </w:p>
    <w:p w:rsidR="00AE5223" w:rsidRPr="0020549B" w:rsidRDefault="00AE5223" w:rsidP="00AE522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5223" w:rsidRDefault="00AE5223" w:rsidP="00AE5223">
      <w:pPr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Обобщенная информация о наиболее характерных недостатках, выявленных по результатам экспертно-аналитического мероприятия</w:t>
      </w:r>
    </w:p>
    <w:p w:rsidR="00C0336D" w:rsidRDefault="00132435" w:rsidP="00A779D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экспертно-аналитического мероприятия мо</w:t>
      </w:r>
      <w:r w:rsidR="008D32D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сделать вывод, что нарушением</w:t>
      </w:r>
      <w:r w:rsidRPr="001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организации внутреннего финансового аудита на муниципально</w:t>
      </w:r>
      <w:r w:rsidR="008D32D4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уровне в настоящее время является нарушение</w:t>
      </w:r>
      <w:r w:rsidRPr="001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функциональной независимости.</w:t>
      </w:r>
      <w:r w:rsidR="00C0336D" w:rsidRPr="00C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одним из основных нарушений следует назвать отсутствие внутреннего акта, определяющего особенности применения федеральных стандартов ВФА в главном администраторе бюджетных средств, что является несоблюдением принципа законности. </w:t>
      </w:r>
    </w:p>
    <w:p w:rsidR="0030494D" w:rsidRPr="0030494D" w:rsidRDefault="0030494D" w:rsidP="0030494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показало </w:t>
      </w:r>
      <w:r w:rsidRPr="0030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качество проведения внутреннего финансового аудита и недостаточное нормативное регулирование в этой сфере.</w:t>
      </w:r>
    </w:p>
    <w:p w:rsidR="00904DC9" w:rsidRPr="00904DC9" w:rsidRDefault="00AE5223" w:rsidP="00904DC9">
      <w:pPr>
        <w:spacing w:before="0" w:after="0" w:line="240" w:lineRule="auto"/>
        <w:ind w:firstLine="709"/>
        <w:jc w:val="both"/>
      </w:pPr>
      <w:r w:rsidRPr="00E9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обследования </w:t>
      </w:r>
      <w:r w:rsidR="00A779DE" w:rsidRPr="00E9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основные недостатки при осуществлении 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</w:t>
      </w:r>
      <w:r w:rsidR="001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9DE" w:rsidRPr="00E95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аудита:</w:t>
      </w:r>
      <w:r w:rsidR="00132435" w:rsidRPr="00132435">
        <w:t xml:space="preserve"> </w:t>
      </w:r>
    </w:p>
    <w:p w:rsidR="00904DC9" w:rsidRPr="00904DC9" w:rsidRDefault="00904DC9" w:rsidP="00904DC9">
      <w:pPr>
        <w:pStyle w:val="a7"/>
        <w:numPr>
          <w:ilvl w:val="0"/>
          <w:numId w:val="18"/>
        </w:numPr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м.о</w:t>
      </w:r>
      <w:proofErr w:type="spellEnd"/>
      <w:r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Кандалакшский район:</w:t>
      </w:r>
    </w:p>
    <w:p w:rsidR="00E955AE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955AE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(внутренний) акт</w:t>
      </w:r>
      <w:r w:rsidR="00F94463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AE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соответствует Стандартам ВФА; </w:t>
      </w:r>
    </w:p>
    <w:p w:rsidR="00E955AE" w:rsidRPr="00904DC9" w:rsidRDefault="00C0336D" w:rsidP="00E955A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955AE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обеспечена фактическая функциональная независимость субъекта</w:t>
      </w:r>
      <w:r w:rsidR="00904DC9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</w:t>
      </w:r>
      <w:r w:rsidR="00E955AE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причине отсутствия решения об организации внутреннего финансового аудита, принятого в соответствии со Стандартами ВФА; </w:t>
      </w:r>
    </w:p>
    <w:p w:rsidR="00E955AE" w:rsidRPr="007D1826" w:rsidRDefault="00C0336D" w:rsidP="00E955A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55AE"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обеспечено фактическое подчинение субъекта внутреннего финансового аудита руководителю главного администрат</w:t>
      </w:r>
      <w:r w:rsidR="007D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ора;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проведения аудиторских мероприятий на 2021 год не соответствует терминологии или не содержит всех предусмотренных Стандартами ВФА сведений; 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аудиторское мероприятие в целях подтверждения достоверности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проведено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документы по нему не соответствуют терминологии Стандартов ВФА;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аудиторских мероприятий не утверждались, не соответствуют терминологии и не содержат всех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Стандартами ВФА сведений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по результатам аудиторских мероприятий не утверждались, не соответствуют терминологии и не содержат всех предусмотренных Стандартами ВФА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годовая отчетность о результатах деятельности субъекта внутреннего финансового аудита сформирована, но не соответствуют терминологии или не содержит всех предусмотренных Стандартами ВФА сведений; 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проверок и (или) оформление документов по результатам проведения аудиторских мероприятий, не соответствующих терминологии федеральных стандартов ВФА;</w:t>
      </w:r>
    </w:p>
    <w:p w:rsidR="00904DC9" w:rsidRP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7D2D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аудиторских мероприятий;</w:t>
      </w:r>
    </w:p>
    <w:p w:rsidR="00904DC9" w:rsidRDefault="00904DC9" w:rsidP="00904DC9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реализации субъект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процедур мер по повышению качества финансового менеджмента и минимизации (устранению) бюджетных рисков;</w:t>
      </w:r>
    </w:p>
    <w:p w:rsidR="000D260B" w:rsidRPr="000D260B" w:rsidRDefault="001E36C4" w:rsidP="006D72EB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сформирован р</w:t>
      </w:r>
      <w:r w:rsidRPr="001E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</w:t>
      </w:r>
      <w:r w:rsidR="006D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рисков;</w:t>
      </w:r>
    </w:p>
    <w:p w:rsidR="001E36C4" w:rsidRDefault="00904DC9" w:rsidP="00650DB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отражен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0750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мониторинга в годовой отчетности о результатах деятельности субъекта ВФА.</w:t>
      </w:r>
    </w:p>
    <w:p w:rsidR="00D7711A" w:rsidRPr="00904DC9" w:rsidRDefault="001E36C4" w:rsidP="00D7711A">
      <w:pPr>
        <w:pStyle w:val="a7"/>
        <w:numPr>
          <w:ilvl w:val="0"/>
          <w:numId w:val="18"/>
        </w:numPr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7711A"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Совете депутатов</w:t>
      </w:r>
      <w:r w:rsidR="00D7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7711A"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Комитете имущественных отношений и территориального планирования</w:t>
      </w:r>
      <w:r w:rsidR="009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Управлении</w:t>
      </w:r>
      <w:r w:rsidR="009A28C0"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культуре, спорту и молодежной</w:t>
      </w:r>
      <w:r w:rsidR="00D7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28C0"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политике</w:t>
      </w:r>
      <w:r w:rsidR="009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7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A28C0"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Управлении образования</w:t>
      </w:r>
      <w:r w:rsidR="00D7711A" w:rsidRPr="0090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711A" w:rsidRDefault="00D7711A" w:rsidP="00D7711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организации внутреннего финансового аудита, принимаемое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Стандартами ВФА</w:t>
      </w:r>
      <w:r w:rsidRPr="000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отсутствует;</w:t>
      </w:r>
    </w:p>
    <w:p w:rsidR="00D7711A" w:rsidRDefault="00D7711A" w:rsidP="00D7711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2021 году не осуществлялся;</w:t>
      </w:r>
    </w:p>
    <w:p w:rsidR="00D7711A" w:rsidRPr="000D260B" w:rsidRDefault="00D7711A" w:rsidP="00D7711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сформирован </w:t>
      </w:r>
      <w:r w:rsidRPr="000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бюджетных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6C4" w:rsidRPr="001E36C4" w:rsidRDefault="001E36C4" w:rsidP="00D7711A">
      <w:pPr>
        <w:pStyle w:val="a7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финансов и К</w:t>
      </w:r>
      <w:r w:rsidR="00D7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онтрольно-счетном органе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46123" w:rsidRDefault="00446123" w:rsidP="0044612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сформирован реестр бюджетных рисков</w:t>
      </w:r>
      <w:r w:rsidRPr="001E3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49B" w:rsidRDefault="0020549B" w:rsidP="0044612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3" w:rsidRDefault="00AD4309" w:rsidP="0044612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954"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причина несоблюдения требований Стандартов ВФА</w:t>
      </w:r>
      <w:r w:rsidRPr="00446123">
        <w:t xml:space="preserve">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администраторами</w:t>
      </w:r>
      <w:r w:rsidR="00982954"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в том, что главные администраторы планировали издание (актуализацию) своих ведомственных (внутренних) актов после издания всех Стандартов ВФА</w:t>
      </w:r>
      <w:r w:rsid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6123" w:rsidRPr="00446123" w:rsidRDefault="00446123" w:rsidP="0044612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разработки в Министерстве финансов Российской Ф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стандартов внутреннего финансового аудита</w:t>
      </w:r>
      <w:r w:rsidR="006D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2018-2020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6D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году, предполагалось утвердить 9 федеральных стандартов. По состоянию на 31.12.2021 </w:t>
      </w:r>
      <w:r w:rsidR="006D72EB" w:rsidRPr="006D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только 6</w:t>
      </w:r>
      <w:r w:rsidR="006D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стандартов.</w:t>
      </w:r>
    </w:p>
    <w:p w:rsidR="003E26B7" w:rsidRDefault="006D72EB" w:rsidP="00D7711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DAB" w:rsidRPr="001A67FB" w:rsidRDefault="007D4A7E" w:rsidP="00D7711A">
      <w:pPr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52" w:rsidRPr="001A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повышению качества организации и</w:t>
      </w:r>
      <w:r w:rsidR="001A67FB" w:rsidRPr="001A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</w:t>
      </w:r>
      <w:r w:rsidR="00FC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ВФА</w:t>
      </w:r>
      <w:r w:rsidR="009D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75FC" w:rsidRDefault="000C48FB" w:rsidP="007B0352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67FB"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7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 г</w:t>
      </w:r>
      <w:r w:rsidR="009C7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администраторам принять решение об организации ВФА:</w:t>
      </w:r>
    </w:p>
    <w:p w:rsidR="006F103A" w:rsidRDefault="009C75FC" w:rsidP="006F103A">
      <w:pPr>
        <w:pStyle w:val="a7"/>
        <w:numPr>
          <w:ilvl w:val="0"/>
          <w:numId w:val="15"/>
        </w:numPr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КИОиТП </w:t>
      </w:r>
      <w:r w:rsidR="00F6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Совету депутатов </w:t>
      </w:r>
      <w:r w:rsid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(отсутствуют </w:t>
      </w:r>
      <w:r w:rsidR="0096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админи</w:t>
      </w:r>
      <w:r w:rsidR="002C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страторы бюджетных средств, а также </w:t>
      </w:r>
      <w:r w:rsid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бюджетные, автономные учреждения)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упрощенном осуществлении ВФА;</w:t>
      </w:r>
    </w:p>
    <w:p w:rsidR="00B25B2E" w:rsidRPr="006F103A" w:rsidRDefault="005F78F9" w:rsidP="007D4A7E">
      <w:pPr>
        <w:pStyle w:val="a7"/>
        <w:numPr>
          <w:ilvl w:val="0"/>
          <w:numId w:val="15"/>
        </w:numPr>
        <w:spacing w:before="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и </w:t>
      </w:r>
      <w:r w:rsidR="00F61AA4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УКСиМП </w:t>
      </w:r>
      <w:r w:rsidR="007D4A7E" w:rsidRP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(отсутствуют подведомственные администраторы бюджетных средств</w:t>
      </w:r>
      <w:r w:rsid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A7E" w:rsidRP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</w:t>
      </w:r>
      <w:r w:rsidR="007843FA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трех бюджетных и (или) автономных учреждений, в отношении которых осуществляются функции и полномочия учредителя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AA4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образование субъекта ВФА</w:t>
      </w:r>
      <w:r w:rsidR="00AF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структурного подразделения или </w:t>
      </w:r>
      <w:r w:rsidR="00B87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образования структурного</w:t>
      </w:r>
      <w:r w:rsid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путем наделения </w:t>
      </w:r>
      <w:r w:rsidR="00AF2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(работника) ГАБС полномочиями по осуществлению ВФА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передача полномочий по осуществлению ВФА предусмотрена только для администратора бюджетных средств (</w:t>
      </w:r>
      <w:r w:rsidR="007843FA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160.2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696E77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="001D1012" w:rsidRPr="006F1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пункты 3, 16 Стандарта № 237н).</w:t>
      </w:r>
    </w:p>
    <w:p w:rsidR="00E615DD" w:rsidRDefault="000C48FB" w:rsidP="00E615D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43FA"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администратору Администрация</w:t>
      </w:r>
      <w:r w:rsidR="0096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Кандалакшский район</w:t>
      </w:r>
      <w:r w:rsid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15DD" w:rsidRPr="00E615DD" w:rsidRDefault="006768BE" w:rsidP="00E615DD">
      <w:pPr>
        <w:pStyle w:val="a7"/>
        <w:numPr>
          <w:ilvl w:val="0"/>
          <w:numId w:val="20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D47E8B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D47E8B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F4E57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администрации</w:t>
      </w:r>
      <w:r w:rsidR="00D47E8B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E57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ведомственны</w:t>
      </w:r>
      <w:r w:rsid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7E8B"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 целях их актуализации,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A68">
        <w:rPr>
          <w:rFonts w:ascii="Times New Roman" w:hAnsi="Times New Roman" w:cs="Times New Roman"/>
          <w:sz w:val="24"/>
          <w:szCs w:val="24"/>
        </w:rPr>
        <w:t xml:space="preserve">обеспечив </w:t>
      </w:r>
      <w:r w:rsidR="006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функциональную </w:t>
      </w:r>
      <w:r w:rsidR="006F2A68" w:rsidRPr="00203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</w:t>
      </w:r>
      <w:r w:rsidR="006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и</w:t>
      </w:r>
      <w:r w:rsidR="006F2A68" w:rsidRPr="00E615DD">
        <w:rPr>
          <w:rFonts w:ascii="Times New Roman" w:hAnsi="Times New Roman" w:cs="Times New Roman"/>
          <w:sz w:val="24"/>
          <w:szCs w:val="24"/>
        </w:rPr>
        <w:t xml:space="preserve"> </w:t>
      </w:r>
      <w:r w:rsidR="00D47E8B" w:rsidRPr="00E615DD">
        <w:rPr>
          <w:rFonts w:ascii="Times New Roman" w:hAnsi="Times New Roman" w:cs="Times New Roman"/>
          <w:sz w:val="24"/>
          <w:szCs w:val="24"/>
        </w:rPr>
        <w:t>фактическое подчинение руководителя субъекта ВФА руков</w:t>
      </w:r>
      <w:r w:rsidR="00E615DD">
        <w:rPr>
          <w:rFonts w:ascii="Times New Roman" w:hAnsi="Times New Roman" w:cs="Times New Roman"/>
          <w:sz w:val="24"/>
          <w:szCs w:val="24"/>
        </w:rPr>
        <w:t>одителю главного администратора;</w:t>
      </w:r>
    </w:p>
    <w:p w:rsidR="00E615DD" w:rsidRPr="00E615DD" w:rsidRDefault="00E615DD" w:rsidP="00E615DD">
      <w:pPr>
        <w:pStyle w:val="a7"/>
        <w:numPr>
          <w:ilvl w:val="0"/>
          <w:numId w:val="20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внутреннего финансового аудита</w:t>
      </w:r>
      <w:r w:rsidRPr="00E615DD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Кандалакшского района от 26.12.2019 № 1849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Федеральным стандартам ВФА и статьи 160.2-1 Бюджетного кодекса Российской Федерации.</w:t>
      </w:r>
    </w:p>
    <w:p w:rsidR="000C48FB" w:rsidRDefault="000C48FB" w:rsidP="000C48FB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843FA"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1A67FB" w:rsidRPr="00AC61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FC2B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610B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 </w:t>
      </w:r>
      <w:r w:rsidR="001A67FB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675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типовой форме, рекомендуемой в рамках общих методических указаний по управлению рисками органами государственной (муниципальной) власти осуществляющим нормативно-правовое регулирование в бюджетной сфере</w:t>
      </w:r>
      <w:r w:rsidR="00AC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0B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="00FC2B6D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Минфина России от 01.06.2021 № 246</w:t>
      </w:r>
      <w:r w:rsidR="00AC610B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5677"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бюджетных рисков, который является неотъемлемой частью стратегии финансового менеджмента, с учетом оценки соответствия стратегическим целям управления муниципальными финансами, обеспечения </w:t>
      </w:r>
      <w:r w:rsidR="0067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результативного </w:t>
      </w:r>
      <w:r w:rsidR="0089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эффективного </w:t>
      </w:r>
      <w:r w:rsidR="008929A7" w:rsidRPr="0089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ресурсов, обеспечения достоверности и своевременности бюджетной отчетности</w:t>
      </w:r>
      <w:r w:rsidR="0089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бюджетного </w:t>
      </w:r>
      <w:r w:rsidR="00675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  <w:r w:rsidRPr="000C48F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B2E" w:rsidRDefault="000C48FB" w:rsidP="00B25B2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25B2E"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Администраторам бюд</w:t>
      </w:r>
      <w:r w:rsidR="00785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средств, подведомственным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м.о. Кандалакшский район – МКУ </w:t>
      </w:r>
      <w:r w:rsidR="00B25B2E" w:rsidRP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</w:t>
      </w:r>
      <w:r w:rsidR="005C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городским хозяйством»,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B25B2E" w:rsidRP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«Многофункциональный центр по предоставлению государ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</w:t>
      </w:r>
      <w:r w:rsidR="004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услуг» принять решение об организации 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ВФА или о передаче полномочий главному администратору бюджетных средств </w:t>
      </w:r>
      <w:r w:rsidR="005C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ним </w:t>
      </w:r>
      <w:r w:rsid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5B2E" w:rsidRPr="00B2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4 статьи 160.2-1 Бюджетного кодекса Российской Федерации</w:t>
      </w:r>
      <w:r w:rsidR="005C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2F" w:rsidRDefault="00CB102F" w:rsidP="00957D6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однозначного определения компетенций, а также недопущения дублирования функций и полномочий ГАБС при осуществлении им мероприятий по контролю в отношении подведомственных организаций Минфин России в своем письме от 10.02.2020 № 02-02-05/8607 рекомендует принять два ведомственных (внутренних) акта, один из которых будет направлен на реализацию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олномочий по контролю учредителем</w:t>
      </w:r>
      <w:r w:rsidRPr="00CB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(ВФК), а второй – на реализацию бюджетных полномочий по осуществлению ВФА.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012" w:rsidRDefault="00957D68" w:rsidP="00650DB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DB1" w:rsidRDefault="007D2DB1" w:rsidP="00650DBA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мероприятия в адрес всех главных администраторов средств бюджета Кандалакшского района направлено заключение с предложением принять информацию, изложенную в настоящем заключении к сведению.</w:t>
      </w:r>
    </w:p>
    <w:p w:rsidR="00D754AF" w:rsidRDefault="00D754AF" w:rsidP="00007C1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B1" w:rsidRPr="003A513B" w:rsidRDefault="007D2DB1" w:rsidP="00007C1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47" w:rsidRDefault="00083447" w:rsidP="00007C1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DD" w:rsidRDefault="00E615DD" w:rsidP="00E615D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7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Милевская</w:t>
      </w:r>
      <w:r w:rsidRPr="00E6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5DD" w:rsidRDefault="00E615DD" w:rsidP="00E615D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DD" w:rsidRDefault="00E615DD" w:rsidP="00D0742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5DD" w:rsidSect="004447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AD" w:rsidRDefault="009826AD" w:rsidP="00444799">
      <w:pPr>
        <w:spacing w:after="0" w:line="240" w:lineRule="auto"/>
      </w:pPr>
      <w:r>
        <w:separator/>
      </w:r>
    </w:p>
  </w:endnote>
  <w:endnote w:type="continuationSeparator" w:id="0">
    <w:p w:rsidR="009826AD" w:rsidRDefault="009826AD" w:rsidP="0044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360636"/>
      <w:docPartObj>
        <w:docPartGallery w:val="Page Numbers (Bottom of Page)"/>
        <w:docPartUnique/>
      </w:docPartObj>
    </w:sdtPr>
    <w:sdtEndPr/>
    <w:sdtContent>
      <w:p w:rsidR="009826AD" w:rsidRDefault="00982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3B">
          <w:rPr>
            <w:noProof/>
          </w:rPr>
          <w:t>4</w:t>
        </w:r>
        <w:r>
          <w:fldChar w:fldCharType="end"/>
        </w:r>
      </w:p>
    </w:sdtContent>
  </w:sdt>
  <w:p w:rsidR="009826AD" w:rsidRDefault="00982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AD" w:rsidRDefault="009826AD" w:rsidP="00444799">
      <w:pPr>
        <w:spacing w:after="0" w:line="240" w:lineRule="auto"/>
      </w:pPr>
      <w:r>
        <w:separator/>
      </w:r>
    </w:p>
  </w:footnote>
  <w:footnote w:type="continuationSeparator" w:id="0">
    <w:p w:rsidR="009826AD" w:rsidRDefault="009826AD" w:rsidP="0044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2343A78"/>
    <w:multiLevelType w:val="hybridMultilevel"/>
    <w:tmpl w:val="223EE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D2FD4"/>
    <w:multiLevelType w:val="hybridMultilevel"/>
    <w:tmpl w:val="09AA3E8A"/>
    <w:lvl w:ilvl="0" w:tplc="2F2AED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D13866"/>
    <w:multiLevelType w:val="hybridMultilevel"/>
    <w:tmpl w:val="CAF8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576C"/>
    <w:multiLevelType w:val="hybridMultilevel"/>
    <w:tmpl w:val="41F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AAC"/>
    <w:multiLevelType w:val="hybridMultilevel"/>
    <w:tmpl w:val="909AF938"/>
    <w:lvl w:ilvl="0" w:tplc="080E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25595"/>
    <w:multiLevelType w:val="hybridMultilevel"/>
    <w:tmpl w:val="04F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A0E2D"/>
    <w:multiLevelType w:val="hybridMultilevel"/>
    <w:tmpl w:val="428A1E9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3A1549B"/>
    <w:multiLevelType w:val="hybridMultilevel"/>
    <w:tmpl w:val="2A1E36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50D6FFB"/>
    <w:multiLevelType w:val="hybridMultilevel"/>
    <w:tmpl w:val="874C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7A0E"/>
    <w:multiLevelType w:val="hybridMultilevel"/>
    <w:tmpl w:val="2B9A36F8"/>
    <w:lvl w:ilvl="0" w:tplc="5746775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E54F7C"/>
    <w:multiLevelType w:val="hybridMultilevel"/>
    <w:tmpl w:val="0CD8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D4883"/>
    <w:multiLevelType w:val="hybridMultilevel"/>
    <w:tmpl w:val="67EE8538"/>
    <w:lvl w:ilvl="0" w:tplc="152A752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67171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9A0740"/>
    <w:multiLevelType w:val="hybridMultilevel"/>
    <w:tmpl w:val="C382EAEE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71FE7"/>
    <w:multiLevelType w:val="hybridMultilevel"/>
    <w:tmpl w:val="2EEA38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E014E"/>
    <w:multiLevelType w:val="hybridMultilevel"/>
    <w:tmpl w:val="623E7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A1381"/>
    <w:multiLevelType w:val="hybridMultilevel"/>
    <w:tmpl w:val="2DA47CCC"/>
    <w:lvl w:ilvl="0" w:tplc="2F2AED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F7279FC"/>
    <w:multiLevelType w:val="hybridMultilevel"/>
    <w:tmpl w:val="E1E4A424"/>
    <w:lvl w:ilvl="0" w:tplc="A8B60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20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1"/>
    <w:rsid w:val="00002670"/>
    <w:rsid w:val="00007C10"/>
    <w:rsid w:val="000108A9"/>
    <w:rsid w:val="000232A1"/>
    <w:rsid w:val="00025F68"/>
    <w:rsid w:val="00030AA0"/>
    <w:rsid w:val="00036B29"/>
    <w:rsid w:val="00041FE6"/>
    <w:rsid w:val="00064C17"/>
    <w:rsid w:val="000750F2"/>
    <w:rsid w:val="00083447"/>
    <w:rsid w:val="0009449E"/>
    <w:rsid w:val="000A0DAA"/>
    <w:rsid w:val="000A10BF"/>
    <w:rsid w:val="000A343D"/>
    <w:rsid w:val="000A775B"/>
    <w:rsid w:val="000A791C"/>
    <w:rsid w:val="000C458A"/>
    <w:rsid w:val="000C48FB"/>
    <w:rsid w:val="000D151A"/>
    <w:rsid w:val="000D260B"/>
    <w:rsid w:val="000D58A8"/>
    <w:rsid w:val="000E2E17"/>
    <w:rsid w:val="000F3DEC"/>
    <w:rsid w:val="000F45E9"/>
    <w:rsid w:val="000F56F9"/>
    <w:rsid w:val="00102185"/>
    <w:rsid w:val="00107B85"/>
    <w:rsid w:val="00107E10"/>
    <w:rsid w:val="00111996"/>
    <w:rsid w:val="0011256C"/>
    <w:rsid w:val="00112D90"/>
    <w:rsid w:val="00114CDE"/>
    <w:rsid w:val="001218B1"/>
    <w:rsid w:val="001310CA"/>
    <w:rsid w:val="00132435"/>
    <w:rsid w:val="0014101A"/>
    <w:rsid w:val="0014179A"/>
    <w:rsid w:val="00144AD7"/>
    <w:rsid w:val="00145D41"/>
    <w:rsid w:val="00146BFE"/>
    <w:rsid w:val="00152919"/>
    <w:rsid w:val="00165AF4"/>
    <w:rsid w:val="001A2F1A"/>
    <w:rsid w:val="001A67FB"/>
    <w:rsid w:val="001B7398"/>
    <w:rsid w:val="001D08F5"/>
    <w:rsid w:val="001D1012"/>
    <w:rsid w:val="001E171B"/>
    <w:rsid w:val="001E27E0"/>
    <w:rsid w:val="001E36C4"/>
    <w:rsid w:val="001F6171"/>
    <w:rsid w:val="00202BEA"/>
    <w:rsid w:val="00203D3E"/>
    <w:rsid w:val="0020549B"/>
    <w:rsid w:val="00214436"/>
    <w:rsid w:val="00215D14"/>
    <w:rsid w:val="002317F3"/>
    <w:rsid w:val="00233BBF"/>
    <w:rsid w:val="00234525"/>
    <w:rsid w:val="002354BC"/>
    <w:rsid w:val="00250B86"/>
    <w:rsid w:val="00251245"/>
    <w:rsid w:val="002737C8"/>
    <w:rsid w:val="002747FC"/>
    <w:rsid w:val="00277F43"/>
    <w:rsid w:val="00285DC9"/>
    <w:rsid w:val="00292CB8"/>
    <w:rsid w:val="00293AC4"/>
    <w:rsid w:val="00296317"/>
    <w:rsid w:val="00296D48"/>
    <w:rsid w:val="002A57E8"/>
    <w:rsid w:val="002A7024"/>
    <w:rsid w:val="002B28BB"/>
    <w:rsid w:val="002C46DE"/>
    <w:rsid w:val="002D0334"/>
    <w:rsid w:val="002F7110"/>
    <w:rsid w:val="0030355A"/>
    <w:rsid w:val="0030360E"/>
    <w:rsid w:val="0030494D"/>
    <w:rsid w:val="00342FF4"/>
    <w:rsid w:val="00350E4E"/>
    <w:rsid w:val="003517F5"/>
    <w:rsid w:val="00353AF7"/>
    <w:rsid w:val="00354849"/>
    <w:rsid w:val="00362492"/>
    <w:rsid w:val="00376F12"/>
    <w:rsid w:val="00377BC4"/>
    <w:rsid w:val="00380627"/>
    <w:rsid w:val="00383ABC"/>
    <w:rsid w:val="00385DB5"/>
    <w:rsid w:val="0039490C"/>
    <w:rsid w:val="0039724E"/>
    <w:rsid w:val="003A513B"/>
    <w:rsid w:val="003A5F56"/>
    <w:rsid w:val="003A6F0C"/>
    <w:rsid w:val="003B05A4"/>
    <w:rsid w:val="003B3ADB"/>
    <w:rsid w:val="003C1F4B"/>
    <w:rsid w:val="003C37F1"/>
    <w:rsid w:val="003D55A7"/>
    <w:rsid w:val="003E26B7"/>
    <w:rsid w:val="003E3353"/>
    <w:rsid w:val="003F4093"/>
    <w:rsid w:val="004047D9"/>
    <w:rsid w:val="00411660"/>
    <w:rsid w:val="00423DE4"/>
    <w:rsid w:val="00430441"/>
    <w:rsid w:val="00434320"/>
    <w:rsid w:val="00444799"/>
    <w:rsid w:val="00446123"/>
    <w:rsid w:val="004548D0"/>
    <w:rsid w:val="00456D09"/>
    <w:rsid w:val="00463899"/>
    <w:rsid w:val="0046490E"/>
    <w:rsid w:val="00487FF1"/>
    <w:rsid w:val="004A757A"/>
    <w:rsid w:val="004B276B"/>
    <w:rsid w:val="004B51FD"/>
    <w:rsid w:val="004B769F"/>
    <w:rsid w:val="004C2736"/>
    <w:rsid w:val="004C6FBF"/>
    <w:rsid w:val="004D0641"/>
    <w:rsid w:val="004D6215"/>
    <w:rsid w:val="004E13A3"/>
    <w:rsid w:val="004E3A5A"/>
    <w:rsid w:val="00510AF9"/>
    <w:rsid w:val="005138BE"/>
    <w:rsid w:val="00530562"/>
    <w:rsid w:val="005610EC"/>
    <w:rsid w:val="0056714D"/>
    <w:rsid w:val="005672E8"/>
    <w:rsid w:val="00575D69"/>
    <w:rsid w:val="00584598"/>
    <w:rsid w:val="00587502"/>
    <w:rsid w:val="00594E7E"/>
    <w:rsid w:val="005A28DC"/>
    <w:rsid w:val="005A3F6C"/>
    <w:rsid w:val="005B191B"/>
    <w:rsid w:val="005C1BC3"/>
    <w:rsid w:val="005C42BA"/>
    <w:rsid w:val="005C7DBE"/>
    <w:rsid w:val="005D2D44"/>
    <w:rsid w:val="005D4A75"/>
    <w:rsid w:val="005E6819"/>
    <w:rsid w:val="005F0459"/>
    <w:rsid w:val="005F14DB"/>
    <w:rsid w:val="005F78F9"/>
    <w:rsid w:val="00605D69"/>
    <w:rsid w:val="006076D3"/>
    <w:rsid w:val="00621DED"/>
    <w:rsid w:val="0062681C"/>
    <w:rsid w:val="006429FD"/>
    <w:rsid w:val="00643F1A"/>
    <w:rsid w:val="006478F1"/>
    <w:rsid w:val="00650DBA"/>
    <w:rsid w:val="00654901"/>
    <w:rsid w:val="0067427F"/>
    <w:rsid w:val="00675677"/>
    <w:rsid w:val="00676455"/>
    <w:rsid w:val="006768BE"/>
    <w:rsid w:val="00696E77"/>
    <w:rsid w:val="006B77FE"/>
    <w:rsid w:val="006D6EAC"/>
    <w:rsid w:val="006D72EB"/>
    <w:rsid w:val="006E6E7C"/>
    <w:rsid w:val="006F103A"/>
    <w:rsid w:val="006F2072"/>
    <w:rsid w:val="006F2A26"/>
    <w:rsid w:val="006F2A68"/>
    <w:rsid w:val="00701919"/>
    <w:rsid w:val="00703A97"/>
    <w:rsid w:val="007332EA"/>
    <w:rsid w:val="00734E90"/>
    <w:rsid w:val="007800DE"/>
    <w:rsid w:val="007843FA"/>
    <w:rsid w:val="007850FD"/>
    <w:rsid w:val="00794C42"/>
    <w:rsid w:val="00795058"/>
    <w:rsid w:val="0079722B"/>
    <w:rsid w:val="007A0231"/>
    <w:rsid w:val="007B0352"/>
    <w:rsid w:val="007C20D7"/>
    <w:rsid w:val="007C2CBF"/>
    <w:rsid w:val="007C3CA0"/>
    <w:rsid w:val="007C6D55"/>
    <w:rsid w:val="007D1826"/>
    <w:rsid w:val="007D256B"/>
    <w:rsid w:val="007D2DB1"/>
    <w:rsid w:val="007D4A7E"/>
    <w:rsid w:val="007E3899"/>
    <w:rsid w:val="007E4635"/>
    <w:rsid w:val="007F008A"/>
    <w:rsid w:val="007F3389"/>
    <w:rsid w:val="007F4E5E"/>
    <w:rsid w:val="00820A76"/>
    <w:rsid w:val="00821CDF"/>
    <w:rsid w:val="008315EE"/>
    <w:rsid w:val="00831DD7"/>
    <w:rsid w:val="0083661E"/>
    <w:rsid w:val="00837CE1"/>
    <w:rsid w:val="00844E2D"/>
    <w:rsid w:val="008545F8"/>
    <w:rsid w:val="00855DF3"/>
    <w:rsid w:val="008929A7"/>
    <w:rsid w:val="00896625"/>
    <w:rsid w:val="00896E82"/>
    <w:rsid w:val="008A3863"/>
    <w:rsid w:val="008A3965"/>
    <w:rsid w:val="008A40C9"/>
    <w:rsid w:val="008B7196"/>
    <w:rsid w:val="008C131F"/>
    <w:rsid w:val="008C3E93"/>
    <w:rsid w:val="008C4DD7"/>
    <w:rsid w:val="008D32D4"/>
    <w:rsid w:val="008D3357"/>
    <w:rsid w:val="008F11E3"/>
    <w:rsid w:val="008F27CF"/>
    <w:rsid w:val="008F2983"/>
    <w:rsid w:val="00901FAA"/>
    <w:rsid w:val="00904DC9"/>
    <w:rsid w:val="00911663"/>
    <w:rsid w:val="0091360C"/>
    <w:rsid w:val="00920A16"/>
    <w:rsid w:val="00925815"/>
    <w:rsid w:val="009555BC"/>
    <w:rsid w:val="00957D68"/>
    <w:rsid w:val="00960309"/>
    <w:rsid w:val="00960352"/>
    <w:rsid w:val="00961B4C"/>
    <w:rsid w:val="009826AD"/>
    <w:rsid w:val="00982954"/>
    <w:rsid w:val="00984593"/>
    <w:rsid w:val="009862C4"/>
    <w:rsid w:val="0099795D"/>
    <w:rsid w:val="009A28C0"/>
    <w:rsid w:val="009A5C85"/>
    <w:rsid w:val="009B7EEC"/>
    <w:rsid w:val="009C1375"/>
    <w:rsid w:val="009C75FC"/>
    <w:rsid w:val="009D4DAB"/>
    <w:rsid w:val="009F4E57"/>
    <w:rsid w:val="00A108B6"/>
    <w:rsid w:val="00A11AC7"/>
    <w:rsid w:val="00A350B5"/>
    <w:rsid w:val="00A46A5E"/>
    <w:rsid w:val="00A504BC"/>
    <w:rsid w:val="00A539D2"/>
    <w:rsid w:val="00A70204"/>
    <w:rsid w:val="00A779DE"/>
    <w:rsid w:val="00A93647"/>
    <w:rsid w:val="00A9667A"/>
    <w:rsid w:val="00AC4047"/>
    <w:rsid w:val="00AC610B"/>
    <w:rsid w:val="00AD4309"/>
    <w:rsid w:val="00AD71BB"/>
    <w:rsid w:val="00AE5223"/>
    <w:rsid w:val="00AF188E"/>
    <w:rsid w:val="00AF2FBC"/>
    <w:rsid w:val="00B0022C"/>
    <w:rsid w:val="00B0220D"/>
    <w:rsid w:val="00B17B3B"/>
    <w:rsid w:val="00B220E1"/>
    <w:rsid w:val="00B25B2E"/>
    <w:rsid w:val="00B4068C"/>
    <w:rsid w:val="00B413EE"/>
    <w:rsid w:val="00B52447"/>
    <w:rsid w:val="00B54690"/>
    <w:rsid w:val="00B64859"/>
    <w:rsid w:val="00B65E6E"/>
    <w:rsid w:val="00B70DD5"/>
    <w:rsid w:val="00B8374B"/>
    <w:rsid w:val="00B87653"/>
    <w:rsid w:val="00B939FC"/>
    <w:rsid w:val="00BA199A"/>
    <w:rsid w:val="00BB73E0"/>
    <w:rsid w:val="00BC22D9"/>
    <w:rsid w:val="00BC5804"/>
    <w:rsid w:val="00BC7113"/>
    <w:rsid w:val="00BE0CDB"/>
    <w:rsid w:val="00BE4872"/>
    <w:rsid w:val="00BF0A8E"/>
    <w:rsid w:val="00BF3C04"/>
    <w:rsid w:val="00BF479A"/>
    <w:rsid w:val="00C0113C"/>
    <w:rsid w:val="00C0336D"/>
    <w:rsid w:val="00C1398D"/>
    <w:rsid w:val="00C211FD"/>
    <w:rsid w:val="00C24F3E"/>
    <w:rsid w:val="00C251DA"/>
    <w:rsid w:val="00C31B42"/>
    <w:rsid w:val="00C31DFF"/>
    <w:rsid w:val="00C42551"/>
    <w:rsid w:val="00C44318"/>
    <w:rsid w:val="00C51989"/>
    <w:rsid w:val="00C53009"/>
    <w:rsid w:val="00C55C4C"/>
    <w:rsid w:val="00C72DA6"/>
    <w:rsid w:val="00C74E6B"/>
    <w:rsid w:val="00C77DDC"/>
    <w:rsid w:val="00C90F56"/>
    <w:rsid w:val="00CA0D6B"/>
    <w:rsid w:val="00CA389E"/>
    <w:rsid w:val="00CA6028"/>
    <w:rsid w:val="00CB102F"/>
    <w:rsid w:val="00CB385E"/>
    <w:rsid w:val="00CB58C0"/>
    <w:rsid w:val="00CC19F0"/>
    <w:rsid w:val="00CC594B"/>
    <w:rsid w:val="00CD4406"/>
    <w:rsid w:val="00CF13A9"/>
    <w:rsid w:val="00CF1525"/>
    <w:rsid w:val="00CF1B8A"/>
    <w:rsid w:val="00D07421"/>
    <w:rsid w:val="00D1514F"/>
    <w:rsid w:val="00D1697E"/>
    <w:rsid w:val="00D219CB"/>
    <w:rsid w:val="00D3086B"/>
    <w:rsid w:val="00D47B56"/>
    <w:rsid w:val="00D47E8B"/>
    <w:rsid w:val="00D50125"/>
    <w:rsid w:val="00D5542A"/>
    <w:rsid w:val="00D754AF"/>
    <w:rsid w:val="00D7711A"/>
    <w:rsid w:val="00D90959"/>
    <w:rsid w:val="00D90F12"/>
    <w:rsid w:val="00DA1E49"/>
    <w:rsid w:val="00DA220C"/>
    <w:rsid w:val="00DB69EF"/>
    <w:rsid w:val="00DD1C85"/>
    <w:rsid w:val="00DF6929"/>
    <w:rsid w:val="00E00514"/>
    <w:rsid w:val="00E04937"/>
    <w:rsid w:val="00E1281B"/>
    <w:rsid w:val="00E21D5C"/>
    <w:rsid w:val="00E24156"/>
    <w:rsid w:val="00E414E4"/>
    <w:rsid w:val="00E41816"/>
    <w:rsid w:val="00E60BD6"/>
    <w:rsid w:val="00E615DD"/>
    <w:rsid w:val="00E66097"/>
    <w:rsid w:val="00E67D06"/>
    <w:rsid w:val="00E730CF"/>
    <w:rsid w:val="00E87578"/>
    <w:rsid w:val="00E92138"/>
    <w:rsid w:val="00E955AE"/>
    <w:rsid w:val="00EB2C21"/>
    <w:rsid w:val="00EB3CB2"/>
    <w:rsid w:val="00EC4839"/>
    <w:rsid w:val="00F027EA"/>
    <w:rsid w:val="00F03327"/>
    <w:rsid w:val="00F32B09"/>
    <w:rsid w:val="00F52468"/>
    <w:rsid w:val="00F56789"/>
    <w:rsid w:val="00F61AA4"/>
    <w:rsid w:val="00F64A56"/>
    <w:rsid w:val="00F668CA"/>
    <w:rsid w:val="00F80C79"/>
    <w:rsid w:val="00F94463"/>
    <w:rsid w:val="00FA77CA"/>
    <w:rsid w:val="00FA79F5"/>
    <w:rsid w:val="00FC2B6D"/>
    <w:rsid w:val="00FC2C34"/>
    <w:rsid w:val="00FC420F"/>
    <w:rsid w:val="00FC6772"/>
    <w:rsid w:val="00FC7AF5"/>
    <w:rsid w:val="00FE6E24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66A3-E5A6-4E28-8FB4-C738EBCB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23"/>
  </w:style>
  <w:style w:type="paragraph" w:styleId="1">
    <w:name w:val="heading 1"/>
    <w:basedOn w:val="a"/>
    <w:next w:val="a"/>
    <w:link w:val="10"/>
    <w:uiPriority w:val="9"/>
    <w:qFormat/>
    <w:rsid w:val="00CF15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5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5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5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5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5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5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5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5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99"/>
  </w:style>
  <w:style w:type="paragraph" w:styleId="a5">
    <w:name w:val="footer"/>
    <w:basedOn w:val="a"/>
    <w:link w:val="a6"/>
    <w:uiPriority w:val="99"/>
    <w:unhideWhenUsed/>
    <w:rsid w:val="0044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99"/>
  </w:style>
  <w:style w:type="paragraph" w:styleId="a7">
    <w:name w:val="List Paragraph"/>
    <w:basedOn w:val="a"/>
    <w:uiPriority w:val="34"/>
    <w:qFormat/>
    <w:rsid w:val="00CF1B8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69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697E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D1697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69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697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97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41FE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A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15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F152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F152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F152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F152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F152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F152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15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1525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CF1525"/>
    <w:rPr>
      <w:b/>
      <w:bCs/>
      <w:color w:val="2E74B5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CF15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CF15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CF15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5">
    <w:name w:val="Подзаголовок Знак"/>
    <w:basedOn w:val="a0"/>
    <w:link w:val="af4"/>
    <w:uiPriority w:val="11"/>
    <w:rsid w:val="00CF1525"/>
    <w:rPr>
      <w:caps/>
      <w:color w:val="595959" w:themeColor="text1" w:themeTint="A6"/>
      <w:spacing w:val="10"/>
      <w:sz w:val="21"/>
      <w:szCs w:val="21"/>
    </w:rPr>
  </w:style>
  <w:style w:type="character" w:styleId="af6">
    <w:name w:val="Strong"/>
    <w:uiPriority w:val="22"/>
    <w:qFormat/>
    <w:rsid w:val="00CF1525"/>
    <w:rPr>
      <w:b/>
      <w:bCs/>
    </w:rPr>
  </w:style>
  <w:style w:type="character" w:styleId="af7">
    <w:name w:val="Emphasis"/>
    <w:uiPriority w:val="20"/>
    <w:qFormat/>
    <w:rsid w:val="00CF1525"/>
    <w:rPr>
      <w:caps/>
      <w:color w:val="1F4D78" w:themeColor="accent1" w:themeShade="7F"/>
      <w:spacing w:val="5"/>
    </w:rPr>
  </w:style>
  <w:style w:type="paragraph" w:styleId="af8">
    <w:name w:val="No Spacing"/>
    <w:uiPriority w:val="1"/>
    <w:qFormat/>
    <w:rsid w:val="00CF15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152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F1525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F15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CF1525"/>
    <w:rPr>
      <w:color w:val="5B9BD5" w:themeColor="accent1"/>
      <w:sz w:val="24"/>
      <w:szCs w:val="24"/>
    </w:rPr>
  </w:style>
  <w:style w:type="character" w:styleId="afb">
    <w:name w:val="Subtle Emphasis"/>
    <w:uiPriority w:val="19"/>
    <w:qFormat/>
    <w:rsid w:val="00CF1525"/>
    <w:rPr>
      <w:i/>
      <w:iCs/>
      <w:color w:val="1F4D78" w:themeColor="accent1" w:themeShade="7F"/>
    </w:rPr>
  </w:style>
  <w:style w:type="character" w:styleId="afc">
    <w:name w:val="Intense Emphasis"/>
    <w:uiPriority w:val="21"/>
    <w:qFormat/>
    <w:rsid w:val="00CF1525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CF1525"/>
    <w:rPr>
      <w:b/>
      <w:bCs/>
      <w:color w:val="5B9BD5" w:themeColor="accent1"/>
    </w:rPr>
  </w:style>
  <w:style w:type="character" w:styleId="afe">
    <w:name w:val="Intense Reference"/>
    <w:uiPriority w:val="32"/>
    <w:qFormat/>
    <w:rsid w:val="00CF1525"/>
    <w:rPr>
      <w:b/>
      <w:bCs/>
      <w:i/>
      <w:iCs/>
      <w:caps/>
      <w:color w:val="5B9BD5" w:themeColor="accent1"/>
    </w:rPr>
  </w:style>
  <w:style w:type="character" w:styleId="aff">
    <w:name w:val="Book Title"/>
    <w:uiPriority w:val="33"/>
    <w:qFormat/>
    <w:rsid w:val="00CF1525"/>
    <w:rPr>
      <w:b/>
      <w:bCs/>
      <w:i/>
      <w:iCs/>
      <w:spacing w:val="0"/>
    </w:rPr>
  </w:style>
  <w:style w:type="paragraph" w:styleId="aff0">
    <w:name w:val="TOC Heading"/>
    <w:basedOn w:val="1"/>
    <w:next w:val="a"/>
    <w:uiPriority w:val="39"/>
    <w:semiHidden/>
    <w:unhideWhenUsed/>
    <w:qFormat/>
    <w:rsid w:val="00CF15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F7E-66ED-4F77-A7E8-EA67467F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9</cp:revision>
  <cp:lastPrinted>2022-03-14T13:53:00Z</cp:lastPrinted>
  <dcterms:created xsi:type="dcterms:W3CDTF">2022-03-11T09:53:00Z</dcterms:created>
  <dcterms:modified xsi:type="dcterms:W3CDTF">2022-03-14T13:54:00Z</dcterms:modified>
</cp:coreProperties>
</file>